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FB" w:rsidRPr="001552B6" w:rsidRDefault="00D338FB" w:rsidP="00D338FB">
      <w:pPr>
        <w:jc w:val="center"/>
        <w:rPr>
          <w:b/>
          <w:sz w:val="24"/>
          <w:szCs w:val="24"/>
        </w:rPr>
      </w:pPr>
      <w:r w:rsidRPr="001552B6">
        <w:rPr>
          <w:b/>
          <w:sz w:val="24"/>
          <w:szCs w:val="24"/>
        </w:rPr>
        <w:t>Asia-Pacific Parliamentary Forum (APPF)</w:t>
      </w:r>
    </w:p>
    <w:p w:rsidR="00D338FB" w:rsidRPr="001552B6" w:rsidRDefault="00D338FB" w:rsidP="00D338FB">
      <w:pPr>
        <w:jc w:val="center"/>
        <w:rPr>
          <w:b/>
          <w:sz w:val="24"/>
          <w:szCs w:val="24"/>
        </w:rPr>
      </w:pPr>
      <w:r>
        <w:rPr>
          <w:b/>
          <w:sz w:val="24"/>
          <w:szCs w:val="24"/>
        </w:rPr>
        <w:t>27</w:t>
      </w:r>
      <w:r w:rsidRPr="001552B6">
        <w:rPr>
          <w:b/>
          <w:sz w:val="24"/>
          <w:szCs w:val="24"/>
          <w:vertAlign w:val="superscript"/>
        </w:rPr>
        <w:t>th</w:t>
      </w:r>
      <w:r w:rsidRPr="001552B6">
        <w:rPr>
          <w:b/>
          <w:sz w:val="24"/>
          <w:szCs w:val="24"/>
        </w:rPr>
        <w:t xml:space="preserve"> Annual Meeting</w:t>
      </w:r>
    </w:p>
    <w:p w:rsidR="00D338FB" w:rsidRDefault="00D338FB" w:rsidP="00D338FB">
      <w:pPr>
        <w:jc w:val="center"/>
        <w:rPr>
          <w:b/>
          <w:sz w:val="24"/>
          <w:szCs w:val="24"/>
        </w:rPr>
      </w:pPr>
      <w:r w:rsidRPr="001552B6">
        <w:rPr>
          <w:b/>
          <w:sz w:val="24"/>
          <w:szCs w:val="24"/>
        </w:rPr>
        <w:t>Draft Resolution Sponsored by Australia</w:t>
      </w:r>
    </w:p>
    <w:p w:rsidR="00D338FB" w:rsidRPr="001552B6" w:rsidRDefault="00D338FB" w:rsidP="00D338FB">
      <w:pPr>
        <w:jc w:val="center"/>
        <w:rPr>
          <w:b/>
          <w:sz w:val="24"/>
          <w:szCs w:val="24"/>
        </w:rPr>
      </w:pPr>
      <w:r>
        <w:rPr>
          <w:b/>
          <w:sz w:val="24"/>
          <w:szCs w:val="24"/>
        </w:rPr>
        <w:t>Reinforcing joint Parliamentary action in response to climate change</w:t>
      </w:r>
    </w:p>
    <w:p w:rsidR="002865BE" w:rsidRPr="00D338FB" w:rsidRDefault="007E7B92">
      <w:pPr>
        <w:rPr>
          <w:sz w:val="24"/>
          <w:szCs w:val="24"/>
        </w:rPr>
      </w:pPr>
      <w:r w:rsidRPr="00D338FB">
        <w:rPr>
          <w:sz w:val="24"/>
          <w:szCs w:val="24"/>
        </w:rPr>
        <w:t>The 27</w:t>
      </w:r>
      <w:r w:rsidRPr="00D338FB">
        <w:rPr>
          <w:sz w:val="24"/>
          <w:szCs w:val="24"/>
          <w:vertAlign w:val="superscript"/>
        </w:rPr>
        <w:t>th</w:t>
      </w:r>
      <w:r w:rsidRPr="00D338FB">
        <w:rPr>
          <w:sz w:val="24"/>
          <w:szCs w:val="24"/>
        </w:rPr>
        <w:t xml:space="preserve"> Annual Meeting of the Asia-Pacific Parliamentary Forum:</w:t>
      </w:r>
    </w:p>
    <w:p w:rsidR="006C7545" w:rsidRPr="00D338FB" w:rsidRDefault="00D90156">
      <w:pPr>
        <w:rPr>
          <w:color w:val="000000" w:themeColor="text1"/>
          <w:sz w:val="24"/>
          <w:szCs w:val="24"/>
          <w:lang w:val="en-GB"/>
        </w:rPr>
      </w:pPr>
      <w:r w:rsidRPr="00D338FB">
        <w:rPr>
          <w:b/>
          <w:sz w:val="24"/>
          <w:szCs w:val="24"/>
        </w:rPr>
        <w:t>Recalling</w:t>
      </w:r>
      <w:r w:rsidRPr="00D338FB">
        <w:rPr>
          <w:sz w:val="24"/>
          <w:szCs w:val="24"/>
        </w:rPr>
        <w:t xml:space="preserve"> </w:t>
      </w:r>
      <w:r w:rsidR="00DB5217" w:rsidRPr="00D338FB">
        <w:rPr>
          <w:sz w:val="24"/>
          <w:szCs w:val="24"/>
        </w:rPr>
        <w:t>the</w:t>
      </w:r>
      <w:r w:rsidR="003B1F02" w:rsidRPr="00D338FB">
        <w:rPr>
          <w:sz w:val="24"/>
          <w:szCs w:val="24"/>
        </w:rPr>
        <w:t xml:space="preserve"> Asia-Pacific Parliamentary Forum’s</w:t>
      </w:r>
      <w:r w:rsidR="00DB5217" w:rsidRPr="00D338FB">
        <w:rPr>
          <w:sz w:val="24"/>
          <w:szCs w:val="24"/>
        </w:rPr>
        <w:t xml:space="preserve"> </w:t>
      </w:r>
      <w:r w:rsidR="003B1F02" w:rsidRPr="00D338FB">
        <w:rPr>
          <w:sz w:val="24"/>
          <w:szCs w:val="24"/>
        </w:rPr>
        <w:t>(APPF)</w:t>
      </w:r>
      <w:r w:rsidRPr="00D338FB">
        <w:rPr>
          <w:sz w:val="24"/>
          <w:szCs w:val="24"/>
        </w:rPr>
        <w:t xml:space="preserve"> commitment to</w:t>
      </w:r>
      <w:r w:rsidR="003B1F02" w:rsidRPr="00D338FB">
        <w:rPr>
          <w:sz w:val="24"/>
          <w:szCs w:val="24"/>
        </w:rPr>
        <w:t xml:space="preserve"> a</w:t>
      </w:r>
      <w:r w:rsidR="0099744B" w:rsidRPr="00D338FB">
        <w:rPr>
          <w:sz w:val="24"/>
          <w:szCs w:val="24"/>
          <w:lang w:val="en-GB"/>
        </w:rPr>
        <w:t xml:space="preserve"> </w:t>
      </w:r>
      <w:r w:rsidR="0099744B" w:rsidRPr="00D338FB">
        <w:rPr>
          <w:color w:val="000000" w:themeColor="text1"/>
          <w:sz w:val="24"/>
          <w:szCs w:val="24"/>
          <w:lang w:val="en-GB"/>
        </w:rPr>
        <w:t xml:space="preserve">partnership </w:t>
      </w:r>
      <w:r w:rsidR="003B1F02" w:rsidRPr="00D338FB">
        <w:rPr>
          <w:color w:val="000000" w:themeColor="text1"/>
          <w:sz w:val="24"/>
          <w:szCs w:val="24"/>
          <w:lang w:val="en-GB"/>
        </w:rPr>
        <w:t>of strategic importance</w:t>
      </w:r>
      <w:r w:rsidR="00396FFD" w:rsidRPr="00D338FB">
        <w:rPr>
          <w:color w:val="000000" w:themeColor="text1"/>
          <w:sz w:val="24"/>
          <w:szCs w:val="24"/>
          <w:lang w:val="en-GB"/>
        </w:rPr>
        <w:t>;</w:t>
      </w:r>
      <w:r w:rsidR="00E03813" w:rsidRPr="00D338FB">
        <w:rPr>
          <w:color w:val="000000" w:themeColor="text1"/>
          <w:sz w:val="24"/>
          <w:szCs w:val="24"/>
          <w:lang w:val="en-GB"/>
        </w:rPr>
        <w:t xml:space="preserve"> </w:t>
      </w:r>
      <w:r w:rsidR="00E03813" w:rsidRPr="00D338FB">
        <w:rPr>
          <w:color w:val="FF0000"/>
          <w:sz w:val="24"/>
          <w:szCs w:val="24"/>
          <w:lang w:val="en-GB"/>
        </w:rPr>
        <w:t xml:space="preserve"> </w:t>
      </w:r>
    </w:p>
    <w:p w:rsidR="00816E98" w:rsidRPr="00D338FB" w:rsidRDefault="00816E98" w:rsidP="00380FF3">
      <w:pPr>
        <w:rPr>
          <w:color w:val="FF0000"/>
          <w:sz w:val="24"/>
          <w:szCs w:val="24"/>
          <w:lang w:val="en-GB"/>
        </w:rPr>
      </w:pPr>
      <w:r w:rsidRPr="00D338FB">
        <w:rPr>
          <w:b/>
          <w:color w:val="000000" w:themeColor="text1"/>
          <w:sz w:val="24"/>
          <w:szCs w:val="24"/>
          <w:lang w:val="en-GB"/>
        </w:rPr>
        <w:t>Acknowledging</w:t>
      </w:r>
      <w:r w:rsidRPr="00D338FB">
        <w:rPr>
          <w:color w:val="000000" w:themeColor="text1"/>
          <w:sz w:val="24"/>
          <w:szCs w:val="24"/>
          <w:lang w:val="en-GB"/>
        </w:rPr>
        <w:t xml:space="preserve"> that given the nature of the challenge, we are committed to working together </w:t>
      </w:r>
      <w:r w:rsidR="00A03E50" w:rsidRPr="00D338FB">
        <w:rPr>
          <w:color w:val="000000" w:themeColor="text1"/>
          <w:sz w:val="24"/>
          <w:szCs w:val="24"/>
          <w:lang w:val="en-GB"/>
        </w:rPr>
        <w:t xml:space="preserve">to </w:t>
      </w:r>
      <w:r w:rsidRPr="00D338FB">
        <w:rPr>
          <w:color w:val="000000" w:themeColor="text1"/>
          <w:sz w:val="24"/>
          <w:szCs w:val="24"/>
          <w:lang w:val="en-GB"/>
        </w:rPr>
        <w:t xml:space="preserve">improve a rules-based </w:t>
      </w:r>
      <w:r w:rsidR="00380FF3" w:rsidRPr="00D338FB">
        <w:rPr>
          <w:color w:val="000000" w:themeColor="text1"/>
          <w:sz w:val="24"/>
          <w:szCs w:val="24"/>
          <w:lang w:val="en-GB"/>
        </w:rPr>
        <w:t>international order that is capable of effectively responding to a rapidly changing world;</w:t>
      </w:r>
      <w:r w:rsidR="00E03813" w:rsidRPr="00D338FB">
        <w:rPr>
          <w:color w:val="FF0000"/>
          <w:sz w:val="24"/>
          <w:szCs w:val="24"/>
          <w:lang w:val="en-GB"/>
        </w:rPr>
        <w:t xml:space="preserve"> </w:t>
      </w:r>
    </w:p>
    <w:p w:rsidR="00816E98" w:rsidRPr="00D338FB" w:rsidRDefault="003B1F02" w:rsidP="00816E98">
      <w:pPr>
        <w:rPr>
          <w:color w:val="FF0000"/>
          <w:sz w:val="24"/>
          <w:szCs w:val="24"/>
        </w:rPr>
      </w:pPr>
      <w:r w:rsidRPr="00D338FB">
        <w:rPr>
          <w:b/>
          <w:sz w:val="24"/>
          <w:szCs w:val="24"/>
        </w:rPr>
        <w:t>Recognising</w:t>
      </w:r>
      <w:r w:rsidRPr="00D338FB">
        <w:rPr>
          <w:sz w:val="24"/>
          <w:szCs w:val="24"/>
        </w:rPr>
        <w:t xml:space="preserve"> </w:t>
      </w:r>
      <w:r w:rsidR="00816E98" w:rsidRPr="00D338FB">
        <w:rPr>
          <w:sz w:val="24"/>
          <w:szCs w:val="24"/>
        </w:rPr>
        <w:t>the need for an effective and progressive response to the urgent threat of climate change on the basis of the best available scientific knowledge;</w:t>
      </w:r>
      <w:r w:rsidR="00E03813" w:rsidRPr="00D338FB">
        <w:rPr>
          <w:color w:val="FF0000"/>
          <w:sz w:val="24"/>
          <w:szCs w:val="24"/>
          <w:lang w:val="en-GB"/>
        </w:rPr>
        <w:t xml:space="preserve"> </w:t>
      </w:r>
    </w:p>
    <w:p w:rsidR="003B1F02" w:rsidRPr="00D338FB" w:rsidRDefault="003B1F02" w:rsidP="003B1F02">
      <w:pPr>
        <w:rPr>
          <w:sz w:val="24"/>
          <w:szCs w:val="24"/>
        </w:rPr>
      </w:pPr>
      <w:r w:rsidRPr="00D338FB">
        <w:rPr>
          <w:b/>
          <w:sz w:val="24"/>
          <w:szCs w:val="24"/>
        </w:rPr>
        <w:t>Recalling</w:t>
      </w:r>
      <w:r w:rsidRPr="00D338FB">
        <w:rPr>
          <w:sz w:val="24"/>
          <w:szCs w:val="24"/>
        </w:rPr>
        <w:t xml:space="preserve"> resolutions adopted by the APPF regarding compliance with the Sustainable Development Goals (SGDs) and emphasising those goals with a direct link to combatting climate change, including SDG 13 on Climate Action;</w:t>
      </w:r>
      <w:r w:rsidR="00E03813" w:rsidRPr="00D338FB">
        <w:rPr>
          <w:sz w:val="24"/>
          <w:szCs w:val="24"/>
        </w:rPr>
        <w:t xml:space="preserve"> </w:t>
      </w:r>
    </w:p>
    <w:p w:rsidR="00816E98" w:rsidRPr="00D338FB" w:rsidRDefault="00D90156">
      <w:pPr>
        <w:rPr>
          <w:color w:val="FF0000"/>
          <w:sz w:val="24"/>
          <w:szCs w:val="24"/>
        </w:rPr>
      </w:pPr>
      <w:r w:rsidRPr="00D338FB">
        <w:rPr>
          <w:b/>
          <w:sz w:val="24"/>
          <w:szCs w:val="24"/>
        </w:rPr>
        <w:t xml:space="preserve">Acknowledging </w:t>
      </w:r>
      <w:r w:rsidR="00696716" w:rsidRPr="00D338FB">
        <w:rPr>
          <w:sz w:val="24"/>
          <w:szCs w:val="24"/>
          <w:lang w:val="en-US"/>
        </w:rPr>
        <w:t>the conclusions adopted at the 23</w:t>
      </w:r>
      <w:r w:rsidR="00696716" w:rsidRPr="00D338FB">
        <w:rPr>
          <w:sz w:val="24"/>
          <w:szCs w:val="24"/>
          <w:vertAlign w:val="superscript"/>
          <w:lang w:val="en-US"/>
        </w:rPr>
        <w:t>rd</w:t>
      </w:r>
      <w:r w:rsidR="00696716" w:rsidRPr="00D338FB">
        <w:rPr>
          <w:sz w:val="24"/>
          <w:szCs w:val="24"/>
          <w:lang w:val="en-US"/>
        </w:rPr>
        <w:t xml:space="preserve"> and 24</w:t>
      </w:r>
      <w:r w:rsidR="00696716" w:rsidRPr="00D338FB">
        <w:rPr>
          <w:sz w:val="24"/>
          <w:szCs w:val="24"/>
          <w:vertAlign w:val="superscript"/>
          <w:lang w:val="en-US"/>
        </w:rPr>
        <w:t>th</w:t>
      </w:r>
      <w:r w:rsidR="00696716" w:rsidRPr="00D338FB">
        <w:rPr>
          <w:sz w:val="24"/>
          <w:szCs w:val="24"/>
          <w:lang w:val="en-US"/>
        </w:rPr>
        <w:t xml:space="preserve"> United Nations Conferences on Climate Change (COP23 and COP24 respectively), </w:t>
      </w:r>
      <w:r w:rsidRPr="00D338FB">
        <w:rPr>
          <w:sz w:val="24"/>
          <w:szCs w:val="24"/>
          <w:lang w:val="en-US"/>
        </w:rPr>
        <w:t>the Paris Agreement</w:t>
      </w:r>
      <w:r w:rsidR="008A5F5B" w:rsidRPr="00D338FB">
        <w:rPr>
          <w:sz w:val="24"/>
          <w:szCs w:val="24"/>
          <w:lang w:val="en-US"/>
        </w:rPr>
        <w:t xml:space="preserve"> and its robust implementation guidance which </w:t>
      </w:r>
      <w:r w:rsidRPr="00D338FB">
        <w:rPr>
          <w:sz w:val="24"/>
          <w:szCs w:val="24"/>
        </w:rPr>
        <w:t>builds trust and confidence all countries are fulfilling the commitments they have made;</w:t>
      </w:r>
      <w:r w:rsidR="00E03813" w:rsidRPr="00D338FB">
        <w:rPr>
          <w:sz w:val="24"/>
          <w:szCs w:val="24"/>
        </w:rPr>
        <w:t xml:space="preserve"> </w:t>
      </w:r>
    </w:p>
    <w:p w:rsidR="00624D36" w:rsidRPr="00D338FB" w:rsidRDefault="008B5BC8" w:rsidP="00327BDA">
      <w:pPr>
        <w:rPr>
          <w:color w:val="FF0000"/>
          <w:sz w:val="24"/>
          <w:szCs w:val="24"/>
          <w:lang w:val="en-GB"/>
        </w:rPr>
      </w:pPr>
      <w:r w:rsidRPr="00D338FB">
        <w:rPr>
          <w:b/>
          <w:sz w:val="24"/>
          <w:szCs w:val="24"/>
        </w:rPr>
        <w:t>Recogni</w:t>
      </w:r>
      <w:r w:rsidR="00B12163" w:rsidRPr="00D338FB">
        <w:rPr>
          <w:b/>
          <w:sz w:val="24"/>
          <w:szCs w:val="24"/>
        </w:rPr>
        <w:t>s</w:t>
      </w:r>
      <w:r w:rsidRPr="00D338FB">
        <w:rPr>
          <w:b/>
          <w:sz w:val="24"/>
          <w:szCs w:val="24"/>
        </w:rPr>
        <w:t>ing</w:t>
      </w:r>
      <w:r w:rsidRPr="00D338FB">
        <w:rPr>
          <w:sz w:val="24"/>
          <w:szCs w:val="24"/>
        </w:rPr>
        <w:t xml:space="preserve"> that h</w:t>
      </w:r>
      <w:r w:rsidR="00816E98" w:rsidRPr="00D338FB">
        <w:rPr>
          <w:sz w:val="24"/>
          <w:szCs w:val="24"/>
        </w:rPr>
        <w:t>olding the increase in the global average temperature to well below 2°C above pre-industrial levels and pursuing efforts to limit the temperature increase to 1.5°C above pre-industrial levels, would significantly reduce the risks and impacts of climate change;</w:t>
      </w:r>
      <w:r w:rsidR="00E03813" w:rsidRPr="00D338FB">
        <w:rPr>
          <w:sz w:val="24"/>
          <w:szCs w:val="24"/>
        </w:rPr>
        <w:t xml:space="preserve"> </w:t>
      </w:r>
    </w:p>
    <w:p w:rsidR="00624D36" w:rsidRPr="00D338FB" w:rsidRDefault="00624D36" w:rsidP="00624D36">
      <w:pPr>
        <w:rPr>
          <w:color w:val="000000" w:themeColor="text1"/>
          <w:sz w:val="24"/>
          <w:szCs w:val="24"/>
          <w:lang w:val="en-GB"/>
        </w:rPr>
      </w:pPr>
      <w:r w:rsidRPr="00D338FB">
        <w:rPr>
          <w:b/>
          <w:color w:val="000000" w:themeColor="text1"/>
          <w:sz w:val="24"/>
          <w:szCs w:val="24"/>
          <w:lang w:val="en-GB"/>
        </w:rPr>
        <w:t>Recognising</w:t>
      </w:r>
      <w:r w:rsidRPr="00D338FB">
        <w:rPr>
          <w:color w:val="000000" w:themeColor="text1"/>
          <w:sz w:val="24"/>
          <w:szCs w:val="24"/>
          <w:lang w:val="en-GB"/>
        </w:rPr>
        <w:t xml:space="preserve"> the role of the Intergovernmental Panel on Climate Change in providing scientific input to inform Member States in strengthening the global response to the threat of climate change in the context of sustainable development and efforts to eradicate poverty; </w:t>
      </w:r>
    </w:p>
    <w:p w:rsidR="00624D36" w:rsidRPr="00D338FB" w:rsidRDefault="00624D36" w:rsidP="00624D36">
      <w:pPr>
        <w:rPr>
          <w:color w:val="000000" w:themeColor="text1"/>
          <w:sz w:val="24"/>
          <w:szCs w:val="24"/>
          <w:lang w:val="en-GB"/>
        </w:rPr>
      </w:pPr>
      <w:r w:rsidRPr="00D338FB">
        <w:rPr>
          <w:b/>
          <w:color w:val="000000" w:themeColor="text1"/>
          <w:sz w:val="24"/>
          <w:szCs w:val="24"/>
          <w:lang w:val="en-GB"/>
        </w:rPr>
        <w:t>Expressing</w:t>
      </w:r>
      <w:r w:rsidRPr="00D338FB">
        <w:rPr>
          <w:color w:val="000000" w:themeColor="text1"/>
          <w:sz w:val="24"/>
          <w:szCs w:val="24"/>
          <w:lang w:val="en-GB"/>
        </w:rPr>
        <w:t xml:space="preserve"> appreciation and gratitude to the Intergovernmental Panel on Climate Change and the scientific community for responding to the request of the Conference of the Parties and providing the Special Report on Global Warming of 1.5 °C, reflecting the best available science;</w:t>
      </w:r>
    </w:p>
    <w:p w:rsidR="00624D36" w:rsidRPr="00D338FB" w:rsidRDefault="00624D36" w:rsidP="00327BDA">
      <w:pPr>
        <w:rPr>
          <w:color w:val="FF0000"/>
          <w:sz w:val="24"/>
          <w:szCs w:val="24"/>
          <w:lang w:val="en-GB"/>
        </w:rPr>
      </w:pPr>
      <w:r w:rsidRPr="00D338FB">
        <w:rPr>
          <w:b/>
          <w:color w:val="000000" w:themeColor="text1"/>
          <w:sz w:val="24"/>
          <w:szCs w:val="24"/>
          <w:lang w:val="en-GB"/>
        </w:rPr>
        <w:t>Welcoming</w:t>
      </w:r>
      <w:r w:rsidRPr="00D338FB">
        <w:rPr>
          <w:color w:val="000000" w:themeColor="text1"/>
          <w:sz w:val="24"/>
          <w:szCs w:val="24"/>
          <w:lang w:val="en-GB"/>
        </w:rPr>
        <w:t xml:space="preserve"> the timely completion of the Intergovernmental Panel on Climate Change Special Report on Global Warming of 1.5 °C in response to the invitation from Parties in UNFCCC decision 1/CP.21, paragraph 21;</w:t>
      </w:r>
    </w:p>
    <w:p w:rsidR="00632A6E" w:rsidRPr="00D338FB" w:rsidRDefault="007E7B92">
      <w:pPr>
        <w:rPr>
          <w:sz w:val="24"/>
          <w:szCs w:val="24"/>
          <w:lang w:val="en-GB"/>
        </w:rPr>
      </w:pPr>
      <w:r w:rsidRPr="00D338FB">
        <w:rPr>
          <w:b/>
          <w:sz w:val="24"/>
          <w:szCs w:val="24"/>
        </w:rPr>
        <w:t>Reiterating</w:t>
      </w:r>
      <w:r w:rsidR="00904AFC" w:rsidRPr="00D338FB">
        <w:rPr>
          <w:sz w:val="24"/>
          <w:szCs w:val="24"/>
        </w:rPr>
        <w:t xml:space="preserve"> that </w:t>
      </w:r>
      <w:r w:rsidR="0043694E" w:rsidRPr="00D338FB">
        <w:rPr>
          <w:sz w:val="24"/>
          <w:szCs w:val="24"/>
        </w:rPr>
        <w:t xml:space="preserve">timely and </w:t>
      </w:r>
      <w:r w:rsidR="00904AFC" w:rsidRPr="00D338FB">
        <w:rPr>
          <w:sz w:val="24"/>
          <w:szCs w:val="24"/>
        </w:rPr>
        <w:t>collective</w:t>
      </w:r>
      <w:r w:rsidR="0043694E" w:rsidRPr="00D338FB">
        <w:rPr>
          <w:sz w:val="24"/>
          <w:szCs w:val="24"/>
        </w:rPr>
        <w:t xml:space="preserve"> </w:t>
      </w:r>
      <w:r w:rsidR="00904AFC" w:rsidRPr="00D338FB">
        <w:rPr>
          <w:sz w:val="24"/>
          <w:szCs w:val="24"/>
        </w:rPr>
        <w:t>global action from all countries</w:t>
      </w:r>
      <w:r w:rsidR="0043694E" w:rsidRPr="00D338FB">
        <w:rPr>
          <w:sz w:val="24"/>
          <w:szCs w:val="24"/>
        </w:rPr>
        <w:t xml:space="preserve">, and </w:t>
      </w:r>
      <w:r w:rsidR="0043694E" w:rsidRPr="00D338FB">
        <w:rPr>
          <w:sz w:val="24"/>
          <w:szCs w:val="24"/>
          <w:lang w:val="en-GB"/>
        </w:rPr>
        <w:t>steadfast commitment to joint action</w:t>
      </w:r>
      <w:r w:rsidR="00904AFC" w:rsidRPr="00D338FB">
        <w:rPr>
          <w:sz w:val="24"/>
          <w:szCs w:val="24"/>
        </w:rPr>
        <w:t xml:space="preserve"> supported by robust rules for implementing the Paris Agreement and enhanced transparency, is the best</w:t>
      </w:r>
      <w:r w:rsidR="0043694E" w:rsidRPr="00D338FB">
        <w:rPr>
          <w:sz w:val="24"/>
          <w:szCs w:val="24"/>
        </w:rPr>
        <w:t xml:space="preserve"> way to tackle climate change</w:t>
      </w:r>
      <w:r w:rsidR="00E43FC2" w:rsidRPr="00D338FB">
        <w:rPr>
          <w:sz w:val="24"/>
          <w:szCs w:val="24"/>
        </w:rPr>
        <w:t>;</w:t>
      </w:r>
      <w:r w:rsidR="00E03813" w:rsidRPr="00D338FB">
        <w:rPr>
          <w:sz w:val="24"/>
          <w:szCs w:val="24"/>
        </w:rPr>
        <w:t xml:space="preserve"> </w:t>
      </w:r>
    </w:p>
    <w:p w:rsidR="007E7B92" w:rsidRPr="00D338FB" w:rsidRDefault="00E11984">
      <w:pPr>
        <w:rPr>
          <w:b/>
          <w:sz w:val="24"/>
          <w:szCs w:val="24"/>
        </w:rPr>
      </w:pPr>
      <w:r>
        <w:rPr>
          <w:b/>
          <w:sz w:val="24"/>
          <w:szCs w:val="24"/>
        </w:rPr>
        <w:lastRenderedPageBreak/>
        <w:t>RESOLVES TO:</w:t>
      </w:r>
    </w:p>
    <w:p w:rsidR="00482831" w:rsidRPr="00D338FB" w:rsidRDefault="00482831" w:rsidP="00482831">
      <w:pPr>
        <w:rPr>
          <w:color w:val="FF0000"/>
          <w:sz w:val="24"/>
          <w:szCs w:val="24"/>
          <w:lang w:val="en-GB"/>
        </w:rPr>
      </w:pPr>
      <w:r w:rsidRPr="00D338FB">
        <w:rPr>
          <w:b/>
          <w:sz w:val="24"/>
          <w:szCs w:val="24"/>
          <w:lang w:val="en-US"/>
        </w:rPr>
        <w:t>Accept</w:t>
      </w:r>
      <w:r w:rsidRPr="00D338FB">
        <w:rPr>
          <w:sz w:val="24"/>
          <w:szCs w:val="24"/>
          <w:lang w:val="en-GB"/>
        </w:rPr>
        <w:t xml:space="preserve"> that coordinated and effective policies are essential to addressing the far-reaching impacts of climate change, including on food security, access to water resources, and people’s </w:t>
      </w:r>
      <w:r w:rsidR="00632A6E" w:rsidRPr="00D338FB">
        <w:rPr>
          <w:sz w:val="24"/>
          <w:szCs w:val="24"/>
          <w:lang w:val="en-GB"/>
        </w:rPr>
        <w:t>quality of life;</w:t>
      </w:r>
      <w:r w:rsidR="00CC06D3" w:rsidRPr="00D338FB">
        <w:rPr>
          <w:sz w:val="24"/>
          <w:szCs w:val="24"/>
          <w:lang w:val="en-GB"/>
        </w:rPr>
        <w:t xml:space="preserve"> </w:t>
      </w:r>
    </w:p>
    <w:p w:rsidR="00E03813" w:rsidRPr="00D338FB" w:rsidRDefault="0007322F" w:rsidP="00E03813">
      <w:pPr>
        <w:rPr>
          <w:sz w:val="24"/>
          <w:szCs w:val="24"/>
        </w:rPr>
      </w:pPr>
      <w:r w:rsidRPr="00D338FB">
        <w:rPr>
          <w:b/>
          <w:sz w:val="24"/>
          <w:szCs w:val="24"/>
          <w:lang w:val="en-US"/>
        </w:rPr>
        <w:t>R</w:t>
      </w:r>
      <w:r w:rsidR="00D90156" w:rsidRPr="00D338FB">
        <w:rPr>
          <w:b/>
          <w:sz w:val="24"/>
          <w:szCs w:val="24"/>
          <w:lang w:val="en-US"/>
        </w:rPr>
        <w:t>eassert</w:t>
      </w:r>
      <w:r w:rsidR="00D90156" w:rsidRPr="00D338FB">
        <w:rPr>
          <w:sz w:val="24"/>
          <w:szCs w:val="24"/>
          <w:lang w:val="en-US"/>
        </w:rPr>
        <w:t xml:space="preserve"> </w:t>
      </w:r>
      <w:r w:rsidR="00D67720" w:rsidRPr="00D338FB">
        <w:rPr>
          <w:sz w:val="24"/>
          <w:szCs w:val="24"/>
          <w:lang w:val="en-GB"/>
        </w:rPr>
        <w:t>that</w:t>
      </w:r>
      <w:r w:rsidR="008C39AB" w:rsidRPr="00D338FB">
        <w:rPr>
          <w:sz w:val="24"/>
          <w:szCs w:val="24"/>
          <w:lang w:val="en-GB"/>
        </w:rPr>
        <w:t xml:space="preserve"> APPF</w:t>
      </w:r>
      <w:r w:rsidR="00D67720" w:rsidRPr="00D338FB">
        <w:rPr>
          <w:sz w:val="24"/>
          <w:szCs w:val="24"/>
          <w:lang w:val="en-GB"/>
        </w:rPr>
        <w:t xml:space="preserve"> Member States should, in their actions to address climate change, respect, promote and consider their respective obligations under international law on human rights, the right to health, the rights of indigenous peoples, local communities, migrants, children, persons with disabilities and people in vulnerable situations and the right to development, as well as gender equality, empowerment of women and intergenerational equality;</w:t>
      </w:r>
      <w:r w:rsidR="00E03813" w:rsidRPr="00D338FB">
        <w:rPr>
          <w:sz w:val="24"/>
          <w:szCs w:val="24"/>
          <w:lang w:val="en-GB"/>
        </w:rPr>
        <w:t xml:space="preserve"> </w:t>
      </w:r>
    </w:p>
    <w:p w:rsidR="00357A14" w:rsidRPr="00D338FB" w:rsidRDefault="00357A14" w:rsidP="00357A14">
      <w:pPr>
        <w:rPr>
          <w:rFonts w:cs="Arial"/>
          <w:sz w:val="24"/>
          <w:szCs w:val="24"/>
        </w:rPr>
      </w:pPr>
      <w:r w:rsidRPr="00D338FB">
        <w:rPr>
          <w:b/>
          <w:sz w:val="24"/>
          <w:szCs w:val="24"/>
        </w:rPr>
        <w:t>Recognise</w:t>
      </w:r>
      <w:r w:rsidRPr="00D338FB">
        <w:rPr>
          <w:sz w:val="24"/>
          <w:szCs w:val="24"/>
        </w:rPr>
        <w:t xml:space="preserve"> the importance of </w:t>
      </w:r>
      <w:r w:rsidR="00541FFA" w:rsidRPr="00D338FB">
        <w:rPr>
          <w:sz w:val="24"/>
          <w:szCs w:val="24"/>
        </w:rPr>
        <w:t>supporting actions and cooperation in developing countries, especially those that are particularly vulnerable</w:t>
      </w:r>
      <w:r w:rsidRPr="00D338FB">
        <w:rPr>
          <w:sz w:val="24"/>
          <w:szCs w:val="24"/>
        </w:rPr>
        <w:t xml:space="preserve">, </w:t>
      </w:r>
      <w:r w:rsidR="00541FFA" w:rsidRPr="00D338FB">
        <w:rPr>
          <w:sz w:val="24"/>
          <w:szCs w:val="24"/>
        </w:rPr>
        <w:t>including</w:t>
      </w:r>
      <w:r w:rsidR="00E03813" w:rsidRPr="00D338FB">
        <w:rPr>
          <w:sz w:val="24"/>
          <w:szCs w:val="24"/>
        </w:rPr>
        <w:t xml:space="preserve"> Pacific</w:t>
      </w:r>
      <w:r w:rsidR="00541FFA" w:rsidRPr="00D338FB">
        <w:rPr>
          <w:sz w:val="24"/>
          <w:szCs w:val="24"/>
        </w:rPr>
        <w:t xml:space="preserve"> island </w:t>
      </w:r>
      <w:r w:rsidR="00E03813" w:rsidRPr="00D338FB">
        <w:rPr>
          <w:sz w:val="24"/>
          <w:szCs w:val="24"/>
        </w:rPr>
        <w:t>countries who are members of</w:t>
      </w:r>
      <w:r w:rsidR="00541FFA" w:rsidRPr="00D338FB">
        <w:rPr>
          <w:sz w:val="24"/>
          <w:szCs w:val="24"/>
        </w:rPr>
        <w:t xml:space="preserve"> the APPF</w:t>
      </w:r>
      <w:r w:rsidRPr="00D338FB">
        <w:rPr>
          <w:rFonts w:cs="Arial"/>
          <w:sz w:val="24"/>
          <w:szCs w:val="24"/>
        </w:rPr>
        <w:t>;</w:t>
      </w:r>
      <w:r w:rsidR="00E03813" w:rsidRPr="00D338FB">
        <w:rPr>
          <w:rFonts w:cs="Arial"/>
          <w:sz w:val="24"/>
          <w:szCs w:val="24"/>
        </w:rPr>
        <w:t xml:space="preserve"> </w:t>
      </w:r>
    </w:p>
    <w:p w:rsidR="00927A14" w:rsidRPr="00D338FB" w:rsidRDefault="00482831">
      <w:pPr>
        <w:rPr>
          <w:sz w:val="24"/>
          <w:szCs w:val="24"/>
          <w:lang w:val="en-US"/>
        </w:rPr>
      </w:pPr>
      <w:r w:rsidRPr="00D338FB">
        <w:rPr>
          <w:b/>
          <w:sz w:val="24"/>
          <w:szCs w:val="24"/>
          <w:lang w:val="en-US"/>
        </w:rPr>
        <w:t>Urge</w:t>
      </w:r>
      <w:r w:rsidRPr="00D338FB">
        <w:rPr>
          <w:sz w:val="24"/>
          <w:szCs w:val="24"/>
          <w:lang w:val="en-US"/>
        </w:rPr>
        <w:t xml:space="preserve"> all APPF Member States to uphold their climate action commitments,</w:t>
      </w:r>
      <w:r w:rsidR="00EE271A" w:rsidRPr="00D338FB">
        <w:rPr>
          <w:sz w:val="24"/>
          <w:szCs w:val="24"/>
          <w:lang w:val="en-US"/>
        </w:rPr>
        <w:t xml:space="preserve"> as set out in their Nationally Determined Contributions;</w:t>
      </w:r>
    </w:p>
    <w:p w:rsidR="00927A14" w:rsidRDefault="00EE271A">
      <w:pPr>
        <w:rPr>
          <w:sz w:val="24"/>
          <w:szCs w:val="24"/>
          <w:lang w:val="en-US"/>
        </w:rPr>
      </w:pPr>
      <w:r w:rsidRPr="00D338FB">
        <w:rPr>
          <w:b/>
          <w:sz w:val="24"/>
          <w:szCs w:val="24"/>
          <w:lang w:val="en-US"/>
        </w:rPr>
        <w:t>Enhance</w:t>
      </w:r>
      <w:r w:rsidRPr="00D338FB">
        <w:rPr>
          <w:sz w:val="24"/>
          <w:szCs w:val="24"/>
          <w:lang w:val="en-US"/>
        </w:rPr>
        <w:t xml:space="preserve"> transparency, accountability a</w:t>
      </w:r>
      <w:r w:rsidR="008C39AB" w:rsidRPr="00D338FB">
        <w:rPr>
          <w:sz w:val="24"/>
          <w:szCs w:val="24"/>
          <w:lang w:val="en-US"/>
        </w:rPr>
        <w:t>n</w:t>
      </w:r>
      <w:r w:rsidRPr="00D338FB">
        <w:rPr>
          <w:sz w:val="24"/>
          <w:szCs w:val="24"/>
          <w:lang w:val="en-US"/>
        </w:rPr>
        <w:t>d reporting of climate change actions in our National Assemblies.</w:t>
      </w:r>
    </w:p>
    <w:p w:rsidR="006248B4" w:rsidRDefault="006248B4">
      <w:pPr>
        <w:rPr>
          <w:sz w:val="24"/>
          <w:szCs w:val="24"/>
          <w:lang w:val="en-US"/>
        </w:rPr>
      </w:pPr>
    </w:p>
    <w:p w:rsidR="006248B4" w:rsidRPr="00D338FB" w:rsidRDefault="006248B4" w:rsidP="006248B4">
      <w:pPr>
        <w:jc w:val="center"/>
        <w:rPr>
          <w:sz w:val="24"/>
          <w:szCs w:val="24"/>
          <w:lang w:val="en-US"/>
        </w:rPr>
      </w:pPr>
      <w:r>
        <w:rPr>
          <w:sz w:val="24"/>
          <w:szCs w:val="24"/>
          <w:lang w:val="en-US"/>
        </w:rPr>
        <w:t>-----------------------</w:t>
      </w:r>
      <w:bookmarkStart w:id="0" w:name="_GoBack"/>
      <w:bookmarkEnd w:id="0"/>
    </w:p>
    <w:sectPr w:rsidR="006248B4" w:rsidRPr="00D338FB" w:rsidSect="00D90156">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56" w:rsidRDefault="00D90156" w:rsidP="00D90156">
      <w:pPr>
        <w:spacing w:after="0" w:line="240" w:lineRule="auto"/>
      </w:pPr>
      <w:r>
        <w:separator/>
      </w:r>
    </w:p>
  </w:endnote>
  <w:endnote w:type="continuationSeparator" w:id="0">
    <w:p w:rsidR="00D90156" w:rsidRDefault="00D90156" w:rsidP="00D90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56" w:rsidRDefault="00D90156" w:rsidP="00D90156">
      <w:pPr>
        <w:spacing w:after="0" w:line="240" w:lineRule="auto"/>
      </w:pPr>
      <w:r>
        <w:separator/>
      </w:r>
    </w:p>
  </w:footnote>
  <w:footnote w:type="continuationSeparator" w:id="0">
    <w:p w:rsidR="00D90156" w:rsidRDefault="00D90156" w:rsidP="00D90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56" w:rsidRDefault="00D90156" w:rsidP="00D9015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07305"/>
    <w:multiLevelType w:val="multilevel"/>
    <w:tmpl w:val="5D9A3B7C"/>
    <w:styleLink w:val="BulletsList"/>
    <w:lvl w:ilvl="0">
      <w:start w:val="1"/>
      <w:numFmt w:val="bullet"/>
      <w:pStyle w:val="Bullet1"/>
      <w:lvlText w:val=""/>
      <w:lvlJc w:val="left"/>
      <w:pPr>
        <w:tabs>
          <w:tab w:val="num" w:pos="284"/>
        </w:tabs>
        <w:ind w:left="284" w:firstLine="0"/>
      </w:pPr>
      <w:rPr>
        <w:rFonts w:ascii="Symbol" w:hAnsi="Symbol" w:hint="default"/>
      </w:rPr>
    </w:lvl>
    <w:lvl w:ilvl="1">
      <w:start w:val="1"/>
      <w:numFmt w:val="bullet"/>
      <w:pStyle w:val="Bullet2"/>
      <w:lvlText w:val="–"/>
      <w:lvlJc w:val="left"/>
      <w:pPr>
        <w:tabs>
          <w:tab w:val="num" w:pos="568"/>
        </w:tabs>
        <w:ind w:left="568" w:firstLine="0"/>
      </w:pPr>
      <w:rPr>
        <w:rFonts w:ascii="Arial" w:hAnsi="Arial" w:hint="default"/>
      </w:rPr>
    </w:lvl>
    <w:lvl w:ilvl="2">
      <w:start w:val="1"/>
      <w:numFmt w:val="bullet"/>
      <w:pStyle w:val="Bullet3"/>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num w:numId="1">
    <w:abstractNumId w:val="0"/>
    <w:lvlOverride w:ilvl="0">
      <w:lvl w:ilvl="0">
        <w:start w:val="1"/>
        <w:numFmt w:val="bullet"/>
        <w:pStyle w:val="Bullet1"/>
        <w:lvlText w:val=""/>
        <w:lvlJc w:val="left"/>
        <w:pPr>
          <w:tabs>
            <w:tab w:val="num" w:pos="284"/>
          </w:tabs>
          <w:ind w:left="284" w:firstLine="0"/>
        </w:pPr>
        <w:rPr>
          <w:rFonts w:ascii="Symbol" w:hAnsi="Symbol"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92"/>
    <w:rsid w:val="0007322F"/>
    <w:rsid w:val="002865BE"/>
    <w:rsid w:val="002A2287"/>
    <w:rsid w:val="002F3FD2"/>
    <w:rsid w:val="00327BDA"/>
    <w:rsid w:val="00357A14"/>
    <w:rsid w:val="00380FF3"/>
    <w:rsid w:val="00396FFD"/>
    <w:rsid w:val="003B1F02"/>
    <w:rsid w:val="00415672"/>
    <w:rsid w:val="0043694E"/>
    <w:rsid w:val="0046200C"/>
    <w:rsid w:val="00482831"/>
    <w:rsid w:val="005007DD"/>
    <w:rsid w:val="00525F2E"/>
    <w:rsid w:val="00541FFA"/>
    <w:rsid w:val="006248B4"/>
    <w:rsid w:val="00624D36"/>
    <w:rsid w:val="00632A6E"/>
    <w:rsid w:val="00696716"/>
    <w:rsid w:val="006C7545"/>
    <w:rsid w:val="007E7B92"/>
    <w:rsid w:val="007F0D5F"/>
    <w:rsid w:val="00816E98"/>
    <w:rsid w:val="008A5F5B"/>
    <w:rsid w:val="008B5BC8"/>
    <w:rsid w:val="008C39AB"/>
    <w:rsid w:val="008F3752"/>
    <w:rsid w:val="00904AFC"/>
    <w:rsid w:val="00927A14"/>
    <w:rsid w:val="0099744B"/>
    <w:rsid w:val="009A0CB2"/>
    <w:rsid w:val="00A03E50"/>
    <w:rsid w:val="00A31D84"/>
    <w:rsid w:val="00A638AF"/>
    <w:rsid w:val="00AA269F"/>
    <w:rsid w:val="00B12163"/>
    <w:rsid w:val="00B44CD5"/>
    <w:rsid w:val="00B801DC"/>
    <w:rsid w:val="00CC06D3"/>
    <w:rsid w:val="00D17F53"/>
    <w:rsid w:val="00D32E45"/>
    <w:rsid w:val="00D338FB"/>
    <w:rsid w:val="00D67720"/>
    <w:rsid w:val="00D90156"/>
    <w:rsid w:val="00DB5217"/>
    <w:rsid w:val="00E03813"/>
    <w:rsid w:val="00E11984"/>
    <w:rsid w:val="00E23138"/>
    <w:rsid w:val="00E315F5"/>
    <w:rsid w:val="00E43FC2"/>
    <w:rsid w:val="00EE271A"/>
    <w:rsid w:val="00FB6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qFormat/>
    <w:rsid w:val="00904AFC"/>
    <w:pPr>
      <w:numPr>
        <w:numId w:val="1"/>
      </w:numPr>
      <w:tabs>
        <w:tab w:val="left" w:pos="567"/>
      </w:tabs>
      <w:suppressAutoHyphens/>
      <w:spacing w:before="60" w:after="60" w:line="260" w:lineRule="atLeast"/>
    </w:pPr>
    <w:rPr>
      <w:rFonts w:ascii="Calibri" w:hAnsi="Calibri"/>
      <w:sz w:val="24"/>
      <w:szCs w:val="25"/>
    </w:rPr>
  </w:style>
  <w:style w:type="paragraph" w:customStyle="1" w:styleId="Bullet2">
    <w:name w:val="Bullet 2"/>
    <w:basedOn w:val="Bullet1"/>
    <w:qFormat/>
    <w:rsid w:val="00904AFC"/>
    <w:pPr>
      <w:numPr>
        <w:ilvl w:val="1"/>
      </w:numPr>
      <w:tabs>
        <w:tab w:val="clear" w:pos="568"/>
        <w:tab w:val="left" w:pos="851"/>
      </w:tabs>
    </w:pPr>
  </w:style>
  <w:style w:type="paragraph" w:customStyle="1" w:styleId="Bullet3">
    <w:name w:val="Bullet 3"/>
    <w:basedOn w:val="Bullet2"/>
    <w:qFormat/>
    <w:rsid w:val="00904AFC"/>
    <w:pPr>
      <w:numPr>
        <w:ilvl w:val="2"/>
      </w:numPr>
      <w:tabs>
        <w:tab w:val="clear" w:pos="852"/>
        <w:tab w:val="left" w:pos="1134"/>
      </w:tabs>
    </w:pPr>
  </w:style>
  <w:style w:type="numbering" w:customStyle="1" w:styleId="BulletsList">
    <w:name w:val="Bullets List"/>
    <w:uiPriority w:val="99"/>
    <w:rsid w:val="00904AFC"/>
    <w:pPr>
      <w:numPr>
        <w:numId w:val="2"/>
      </w:numPr>
    </w:pPr>
  </w:style>
  <w:style w:type="paragraph" w:styleId="Header">
    <w:name w:val="header"/>
    <w:basedOn w:val="Normal"/>
    <w:link w:val="HeaderChar"/>
    <w:uiPriority w:val="99"/>
    <w:unhideWhenUsed/>
    <w:rsid w:val="00D90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156"/>
  </w:style>
  <w:style w:type="paragraph" w:styleId="Footer">
    <w:name w:val="footer"/>
    <w:basedOn w:val="Normal"/>
    <w:link w:val="FooterChar"/>
    <w:uiPriority w:val="99"/>
    <w:unhideWhenUsed/>
    <w:rsid w:val="00D90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156"/>
  </w:style>
  <w:style w:type="paragraph" w:styleId="BalloonText">
    <w:name w:val="Balloon Text"/>
    <w:basedOn w:val="Normal"/>
    <w:link w:val="BalloonTextChar"/>
    <w:uiPriority w:val="99"/>
    <w:semiHidden/>
    <w:unhideWhenUsed/>
    <w:rsid w:val="00AA2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69F"/>
    <w:rPr>
      <w:rFonts w:ascii="Segoe UI" w:hAnsi="Segoe UI" w:cs="Segoe UI"/>
      <w:sz w:val="18"/>
      <w:szCs w:val="18"/>
    </w:rPr>
  </w:style>
  <w:style w:type="character" w:styleId="Hyperlink">
    <w:name w:val="Hyperlink"/>
    <w:basedOn w:val="DefaultParagraphFont"/>
    <w:uiPriority w:val="99"/>
    <w:unhideWhenUsed/>
    <w:rsid w:val="00E0381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qFormat/>
    <w:rsid w:val="00904AFC"/>
    <w:pPr>
      <w:numPr>
        <w:numId w:val="1"/>
      </w:numPr>
      <w:tabs>
        <w:tab w:val="left" w:pos="567"/>
      </w:tabs>
      <w:suppressAutoHyphens/>
      <w:spacing w:before="60" w:after="60" w:line="260" w:lineRule="atLeast"/>
    </w:pPr>
    <w:rPr>
      <w:rFonts w:ascii="Calibri" w:hAnsi="Calibri"/>
      <w:sz w:val="24"/>
      <w:szCs w:val="25"/>
    </w:rPr>
  </w:style>
  <w:style w:type="paragraph" w:customStyle="1" w:styleId="Bullet2">
    <w:name w:val="Bullet 2"/>
    <w:basedOn w:val="Bullet1"/>
    <w:qFormat/>
    <w:rsid w:val="00904AFC"/>
    <w:pPr>
      <w:numPr>
        <w:ilvl w:val="1"/>
      </w:numPr>
      <w:tabs>
        <w:tab w:val="clear" w:pos="568"/>
        <w:tab w:val="left" w:pos="851"/>
      </w:tabs>
    </w:pPr>
  </w:style>
  <w:style w:type="paragraph" w:customStyle="1" w:styleId="Bullet3">
    <w:name w:val="Bullet 3"/>
    <w:basedOn w:val="Bullet2"/>
    <w:qFormat/>
    <w:rsid w:val="00904AFC"/>
    <w:pPr>
      <w:numPr>
        <w:ilvl w:val="2"/>
      </w:numPr>
      <w:tabs>
        <w:tab w:val="clear" w:pos="852"/>
        <w:tab w:val="left" w:pos="1134"/>
      </w:tabs>
    </w:pPr>
  </w:style>
  <w:style w:type="numbering" w:customStyle="1" w:styleId="BulletsList">
    <w:name w:val="Bullets List"/>
    <w:uiPriority w:val="99"/>
    <w:rsid w:val="00904AFC"/>
    <w:pPr>
      <w:numPr>
        <w:numId w:val="2"/>
      </w:numPr>
    </w:pPr>
  </w:style>
  <w:style w:type="paragraph" w:styleId="Header">
    <w:name w:val="header"/>
    <w:basedOn w:val="Normal"/>
    <w:link w:val="HeaderChar"/>
    <w:uiPriority w:val="99"/>
    <w:unhideWhenUsed/>
    <w:rsid w:val="00D90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156"/>
  </w:style>
  <w:style w:type="paragraph" w:styleId="Footer">
    <w:name w:val="footer"/>
    <w:basedOn w:val="Normal"/>
    <w:link w:val="FooterChar"/>
    <w:uiPriority w:val="99"/>
    <w:unhideWhenUsed/>
    <w:rsid w:val="00D90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156"/>
  </w:style>
  <w:style w:type="paragraph" w:styleId="BalloonText">
    <w:name w:val="Balloon Text"/>
    <w:basedOn w:val="Normal"/>
    <w:link w:val="BalloonTextChar"/>
    <w:uiPriority w:val="99"/>
    <w:semiHidden/>
    <w:unhideWhenUsed/>
    <w:rsid w:val="00AA2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69F"/>
    <w:rPr>
      <w:rFonts w:ascii="Segoe UI" w:hAnsi="Segoe UI" w:cs="Segoe UI"/>
      <w:sz w:val="18"/>
      <w:szCs w:val="18"/>
    </w:rPr>
  </w:style>
  <w:style w:type="character" w:styleId="Hyperlink">
    <w:name w:val="Hyperlink"/>
    <w:basedOn w:val="DefaultParagraphFont"/>
    <w:uiPriority w:val="99"/>
    <w:unhideWhenUsed/>
    <w:rsid w:val="00E038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Ayla</dc:creator>
  <cp:keywords/>
  <dc:description/>
  <cp:lastModifiedBy>Catchpole, James (REPS)</cp:lastModifiedBy>
  <cp:revision>5</cp:revision>
  <cp:lastPrinted>2018-12-19T03:54:00Z</cp:lastPrinted>
  <dcterms:created xsi:type="dcterms:W3CDTF">2018-12-19T04:25:00Z</dcterms:created>
  <dcterms:modified xsi:type="dcterms:W3CDTF">2018-12-20T00:56:00Z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bd91dd4c-2b7e-4cfd-a952-f3b1ef3158e3</vt:lpwstr>
  </property>
  <property fmtid="{D5CDD505-2E9C-101B-9397-08002B2CF9AE}" pid="3" name="SEC">
    <vt:lpwstr>UNCLASSIFIED</vt:lpwstr>
  </property>
  <property fmtid="{D5CDD505-2E9C-101B-9397-08002B2CF9AE}" pid="4" name="DLM">
    <vt:lpwstr>No DLM</vt:lpwstr>
  </property>
</Properties>
</file>