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0A" w:rsidRDefault="00560E0A" w:rsidP="00560E0A">
      <w:pPr>
        <w:jc w:val="center"/>
        <w:rPr>
          <w:b/>
          <w:sz w:val="24"/>
          <w:szCs w:val="24"/>
        </w:rPr>
      </w:pPr>
      <w:bookmarkStart w:id="0" w:name="_GoBack"/>
      <w:bookmarkEnd w:id="0"/>
      <w:r>
        <w:rPr>
          <w:b/>
          <w:sz w:val="24"/>
          <w:szCs w:val="24"/>
        </w:rPr>
        <w:t>Asia-Pacific Parliamentary Forum (APPF)</w:t>
      </w:r>
    </w:p>
    <w:p w:rsidR="00560E0A" w:rsidRDefault="00560E0A" w:rsidP="00560E0A">
      <w:pPr>
        <w:jc w:val="center"/>
        <w:rPr>
          <w:b/>
          <w:sz w:val="24"/>
          <w:szCs w:val="24"/>
        </w:rPr>
      </w:pPr>
      <w:r>
        <w:rPr>
          <w:b/>
          <w:sz w:val="24"/>
          <w:szCs w:val="24"/>
        </w:rPr>
        <w:t>27</w:t>
      </w:r>
      <w:r w:rsidRPr="00560E0A">
        <w:rPr>
          <w:b/>
          <w:sz w:val="24"/>
          <w:szCs w:val="24"/>
          <w:vertAlign w:val="superscript"/>
        </w:rPr>
        <w:t>th</w:t>
      </w:r>
      <w:r>
        <w:rPr>
          <w:b/>
          <w:sz w:val="24"/>
          <w:szCs w:val="24"/>
        </w:rPr>
        <w:t xml:space="preserve"> Annual Meeting</w:t>
      </w:r>
    </w:p>
    <w:p w:rsidR="00560E0A" w:rsidRDefault="00560E0A" w:rsidP="00560E0A">
      <w:pPr>
        <w:jc w:val="center"/>
        <w:rPr>
          <w:b/>
          <w:sz w:val="24"/>
          <w:szCs w:val="24"/>
        </w:rPr>
      </w:pPr>
      <w:r>
        <w:rPr>
          <w:b/>
          <w:sz w:val="24"/>
          <w:szCs w:val="24"/>
        </w:rPr>
        <w:t>Draft Resolution Sponsored by Australia</w:t>
      </w:r>
    </w:p>
    <w:p w:rsidR="008209E3" w:rsidRPr="00560E0A" w:rsidRDefault="00063221" w:rsidP="00560E0A">
      <w:pPr>
        <w:jc w:val="center"/>
      </w:pPr>
      <w:r w:rsidRPr="00560E0A">
        <w:rPr>
          <w:b/>
          <w:sz w:val="24"/>
          <w:szCs w:val="24"/>
        </w:rPr>
        <w:t>Enhancing cooperation among Member</w:t>
      </w:r>
      <w:r w:rsidR="008209E3" w:rsidRPr="00560E0A">
        <w:rPr>
          <w:b/>
          <w:sz w:val="24"/>
          <w:szCs w:val="24"/>
        </w:rPr>
        <w:t xml:space="preserve"> </w:t>
      </w:r>
      <w:r w:rsidRPr="00560E0A">
        <w:rPr>
          <w:b/>
          <w:sz w:val="24"/>
          <w:szCs w:val="24"/>
        </w:rPr>
        <w:t>States</w:t>
      </w:r>
      <w:r w:rsidR="008209E3" w:rsidRPr="00560E0A">
        <w:rPr>
          <w:b/>
          <w:sz w:val="24"/>
          <w:szCs w:val="24"/>
        </w:rPr>
        <w:t xml:space="preserve"> to build strong institutions for promoting trade and investment growth (Luke Hartsuyker MP)</w:t>
      </w:r>
    </w:p>
    <w:p w:rsidR="008209E3" w:rsidRPr="00820DEA" w:rsidRDefault="008209E3" w:rsidP="008209E3">
      <w:pPr>
        <w:rPr>
          <w:sz w:val="24"/>
          <w:szCs w:val="24"/>
        </w:rPr>
      </w:pPr>
      <w:r w:rsidRPr="00820DEA">
        <w:rPr>
          <w:sz w:val="24"/>
          <w:szCs w:val="24"/>
        </w:rPr>
        <w:t>The 27</w:t>
      </w:r>
      <w:r w:rsidRPr="00820DEA">
        <w:rPr>
          <w:sz w:val="24"/>
          <w:szCs w:val="24"/>
          <w:vertAlign w:val="superscript"/>
        </w:rPr>
        <w:t>th</w:t>
      </w:r>
      <w:r w:rsidRPr="00820DEA">
        <w:rPr>
          <w:sz w:val="24"/>
          <w:szCs w:val="24"/>
        </w:rPr>
        <w:t xml:space="preserve"> Annual Meeting of the Asia-Pacific Parliamentary Forum:</w:t>
      </w:r>
    </w:p>
    <w:p w:rsidR="008209E3" w:rsidRPr="00046258" w:rsidRDefault="006B30D4" w:rsidP="008209E3">
      <w:pPr>
        <w:rPr>
          <w:sz w:val="24"/>
          <w:szCs w:val="24"/>
        </w:rPr>
      </w:pPr>
      <w:r w:rsidRPr="00046258">
        <w:rPr>
          <w:b/>
          <w:sz w:val="24"/>
          <w:szCs w:val="24"/>
        </w:rPr>
        <w:t>Noting</w:t>
      </w:r>
      <w:r w:rsidRPr="00046258">
        <w:rPr>
          <w:sz w:val="24"/>
          <w:szCs w:val="24"/>
        </w:rPr>
        <w:t xml:space="preserve"> the</w:t>
      </w:r>
      <w:r w:rsidR="00A90763" w:rsidRPr="00046258">
        <w:rPr>
          <w:sz w:val="24"/>
          <w:szCs w:val="24"/>
        </w:rPr>
        <w:t xml:space="preserve"> </w:t>
      </w:r>
      <w:r w:rsidRPr="00046258">
        <w:rPr>
          <w:sz w:val="24"/>
          <w:szCs w:val="24"/>
        </w:rPr>
        <w:t xml:space="preserve">Resolution APPF26/RES/02 on “Promoting Economic Growth and Free Trade”, as well as the </w:t>
      </w:r>
      <w:r w:rsidR="00A5226E" w:rsidRPr="00046258">
        <w:rPr>
          <w:sz w:val="24"/>
          <w:szCs w:val="24"/>
        </w:rPr>
        <w:t>Resolution APPF26/RES/04 on “The Role of Parliaments in Promoting Seamless Regional Economic Integration” adopted at the 26</w:t>
      </w:r>
      <w:r w:rsidR="00A5226E" w:rsidRPr="00046258">
        <w:rPr>
          <w:sz w:val="24"/>
          <w:szCs w:val="24"/>
          <w:vertAlign w:val="superscript"/>
        </w:rPr>
        <w:t>th</w:t>
      </w:r>
      <w:r w:rsidR="00A5226E" w:rsidRPr="00046258">
        <w:rPr>
          <w:sz w:val="24"/>
          <w:szCs w:val="24"/>
        </w:rPr>
        <w:t xml:space="preserve"> annual meeting of the Asia-Pacific Parliamentary Forum (APPF) in Hanoi in 2018;</w:t>
      </w:r>
    </w:p>
    <w:p w:rsidR="00495104" w:rsidRPr="00046258" w:rsidRDefault="00495104" w:rsidP="008209E3">
      <w:pPr>
        <w:rPr>
          <w:sz w:val="24"/>
          <w:szCs w:val="24"/>
        </w:rPr>
      </w:pPr>
      <w:r w:rsidRPr="00046258">
        <w:rPr>
          <w:b/>
          <w:sz w:val="24"/>
          <w:szCs w:val="24"/>
        </w:rPr>
        <w:t>Recognising</w:t>
      </w:r>
      <w:r w:rsidRPr="00046258">
        <w:rPr>
          <w:sz w:val="24"/>
          <w:szCs w:val="24"/>
        </w:rPr>
        <w:t xml:space="preserve"> that trade and investment are important drivers of sustainable and balanced growth</w:t>
      </w:r>
      <w:r w:rsidR="00BA3D89" w:rsidRPr="00046258">
        <w:rPr>
          <w:sz w:val="24"/>
          <w:szCs w:val="24"/>
        </w:rPr>
        <w:t>,</w:t>
      </w:r>
      <w:r w:rsidRPr="00046258">
        <w:rPr>
          <w:sz w:val="24"/>
          <w:szCs w:val="24"/>
        </w:rPr>
        <w:t xml:space="preserve"> in providing access to digital and other emerging technologies, as well as linking domestic firms, </w:t>
      </w:r>
      <w:r w:rsidR="00BA3D89" w:rsidRPr="00046258">
        <w:rPr>
          <w:sz w:val="24"/>
          <w:szCs w:val="24"/>
        </w:rPr>
        <w:t xml:space="preserve">including </w:t>
      </w:r>
      <w:r w:rsidRPr="00046258">
        <w:rPr>
          <w:sz w:val="24"/>
          <w:szCs w:val="24"/>
        </w:rPr>
        <w:t>micro, small and medium-sized enterprises (MSMEs), to global value chains, and enhancing productivity and innovation;</w:t>
      </w:r>
    </w:p>
    <w:p w:rsidR="00E50C8D" w:rsidRPr="00046258" w:rsidRDefault="00E50C8D" w:rsidP="008209E3">
      <w:pPr>
        <w:rPr>
          <w:sz w:val="24"/>
          <w:szCs w:val="24"/>
        </w:rPr>
      </w:pPr>
      <w:r w:rsidRPr="00046258">
        <w:rPr>
          <w:b/>
          <w:sz w:val="24"/>
          <w:szCs w:val="24"/>
        </w:rPr>
        <w:t>Acknowledging</w:t>
      </w:r>
      <w:r w:rsidRPr="00046258">
        <w:rPr>
          <w:sz w:val="24"/>
          <w:szCs w:val="24"/>
        </w:rPr>
        <w:t xml:space="preserve"> that global trade and investment is underpinned by the multilateral trading system with the World Trade Organisation (WTO) at its centre</w:t>
      </w:r>
      <w:r w:rsidR="00BA3D89" w:rsidRPr="00046258">
        <w:rPr>
          <w:sz w:val="24"/>
          <w:szCs w:val="24"/>
        </w:rPr>
        <w:t>, and that c</w:t>
      </w:r>
      <w:r w:rsidRPr="00046258">
        <w:rPr>
          <w:sz w:val="24"/>
          <w:szCs w:val="24"/>
        </w:rPr>
        <w:t xml:space="preserve">ooperation is needed among Member States to uphold </w:t>
      </w:r>
      <w:r w:rsidR="00BA3D89" w:rsidRPr="00046258">
        <w:rPr>
          <w:sz w:val="24"/>
          <w:szCs w:val="24"/>
        </w:rPr>
        <w:t xml:space="preserve">that </w:t>
      </w:r>
      <w:r w:rsidRPr="00046258">
        <w:rPr>
          <w:sz w:val="24"/>
          <w:szCs w:val="24"/>
        </w:rPr>
        <w:t>system and work to reform the rules-based WTO, which plays an important role in facilitating and safeguarding trade;</w:t>
      </w:r>
    </w:p>
    <w:p w:rsidR="008B1426" w:rsidRPr="00046258" w:rsidRDefault="008B1426" w:rsidP="008B1426">
      <w:pPr>
        <w:rPr>
          <w:sz w:val="24"/>
          <w:szCs w:val="24"/>
        </w:rPr>
      </w:pPr>
      <w:r w:rsidRPr="00046258">
        <w:rPr>
          <w:b/>
          <w:sz w:val="24"/>
          <w:szCs w:val="24"/>
        </w:rPr>
        <w:t>Cognisant</w:t>
      </w:r>
      <w:r w:rsidRPr="00046258">
        <w:rPr>
          <w:sz w:val="24"/>
          <w:szCs w:val="24"/>
        </w:rPr>
        <w:t xml:space="preserve"> that protectionism has been rising, </w:t>
      </w:r>
      <w:r w:rsidR="00BA3D89" w:rsidRPr="00046258">
        <w:rPr>
          <w:sz w:val="24"/>
          <w:szCs w:val="24"/>
        </w:rPr>
        <w:t xml:space="preserve">that </w:t>
      </w:r>
      <w:r w:rsidRPr="00046258">
        <w:rPr>
          <w:sz w:val="24"/>
          <w:szCs w:val="24"/>
        </w:rPr>
        <w:t>the rules governing global trade are under challenge</w:t>
      </w:r>
      <w:r w:rsidR="00E50C8D" w:rsidRPr="00046258">
        <w:rPr>
          <w:sz w:val="24"/>
          <w:szCs w:val="24"/>
        </w:rPr>
        <w:t>, and this may have a destabilising impact on APPF Member States</w:t>
      </w:r>
      <w:r w:rsidRPr="00046258">
        <w:rPr>
          <w:sz w:val="24"/>
          <w:szCs w:val="24"/>
        </w:rPr>
        <w:t>;</w:t>
      </w:r>
    </w:p>
    <w:p w:rsidR="00E50C8D" w:rsidRPr="00046258" w:rsidRDefault="00E50C8D" w:rsidP="008209E3">
      <w:pPr>
        <w:rPr>
          <w:sz w:val="24"/>
          <w:szCs w:val="24"/>
        </w:rPr>
      </w:pPr>
      <w:r w:rsidRPr="00046258">
        <w:rPr>
          <w:b/>
          <w:sz w:val="24"/>
          <w:szCs w:val="24"/>
        </w:rPr>
        <w:t>Emphasising</w:t>
      </w:r>
      <w:r w:rsidRPr="00046258">
        <w:rPr>
          <w:sz w:val="24"/>
          <w:szCs w:val="24"/>
        </w:rPr>
        <w:t xml:space="preserve"> that Member States are encouraged to work collaboratively to improve the WTO so that it can address current and future challenges;</w:t>
      </w:r>
    </w:p>
    <w:p w:rsidR="00E50C8D" w:rsidRPr="00046258" w:rsidRDefault="00E50C8D" w:rsidP="008B1426">
      <w:pPr>
        <w:rPr>
          <w:sz w:val="24"/>
          <w:szCs w:val="24"/>
        </w:rPr>
      </w:pPr>
      <w:r w:rsidRPr="00046258">
        <w:rPr>
          <w:b/>
          <w:sz w:val="24"/>
          <w:szCs w:val="24"/>
        </w:rPr>
        <w:t>Emphasising</w:t>
      </w:r>
      <w:r w:rsidRPr="00046258">
        <w:rPr>
          <w:sz w:val="24"/>
          <w:szCs w:val="24"/>
        </w:rPr>
        <w:t xml:space="preserve"> the importance of promoting the role of multilateral institutions </w:t>
      </w:r>
      <w:r w:rsidR="00BA3D89" w:rsidRPr="00046258">
        <w:rPr>
          <w:sz w:val="24"/>
          <w:szCs w:val="24"/>
        </w:rPr>
        <w:t xml:space="preserve">in </w:t>
      </w:r>
      <w:r w:rsidRPr="00046258">
        <w:rPr>
          <w:sz w:val="24"/>
          <w:szCs w:val="24"/>
        </w:rPr>
        <w:t>facilitat</w:t>
      </w:r>
      <w:r w:rsidR="00BA3D89" w:rsidRPr="00046258">
        <w:rPr>
          <w:sz w:val="24"/>
          <w:szCs w:val="24"/>
        </w:rPr>
        <w:t>ing</w:t>
      </w:r>
      <w:r w:rsidRPr="00046258">
        <w:rPr>
          <w:sz w:val="24"/>
          <w:szCs w:val="24"/>
        </w:rPr>
        <w:t xml:space="preserve"> free, rules-based trade and investment;</w:t>
      </w:r>
    </w:p>
    <w:p w:rsidR="006B30D4" w:rsidRPr="00046258" w:rsidRDefault="006B30D4" w:rsidP="008209E3">
      <w:pPr>
        <w:rPr>
          <w:sz w:val="24"/>
          <w:szCs w:val="24"/>
        </w:rPr>
      </w:pPr>
      <w:r w:rsidRPr="00046258">
        <w:rPr>
          <w:b/>
          <w:sz w:val="24"/>
          <w:szCs w:val="24"/>
        </w:rPr>
        <w:t>Recall</w:t>
      </w:r>
      <w:r w:rsidR="00063221" w:rsidRPr="00046258">
        <w:rPr>
          <w:b/>
          <w:sz w:val="24"/>
          <w:szCs w:val="24"/>
        </w:rPr>
        <w:t>ing</w:t>
      </w:r>
      <w:r w:rsidRPr="00046258">
        <w:rPr>
          <w:sz w:val="24"/>
          <w:szCs w:val="24"/>
        </w:rPr>
        <w:t xml:space="preserve"> the Bogor Declaration </w:t>
      </w:r>
      <w:r w:rsidR="00495104" w:rsidRPr="00046258">
        <w:rPr>
          <w:sz w:val="24"/>
          <w:szCs w:val="24"/>
        </w:rPr>
        <w:t xml:space="preserve">of </w:t>
      </w:r>
      <w:r w:rsidRPr="00046258">
        <w:rPr>
          <w:sz w:val="24"/>
          <w:szCs w:val="24"/>
        </w:rPr>
        <w:t>1994</w:t>
      </w:r>
      <w:r w:rsidR="009F3593" w:rsidRPr="00046258">
        <w:rPr>
          <w:sz w:val="24"/>
          <w:szCs w:val="24"/>
        </w:rPr>
        <w:t>,</w:t>
      </w:r>
      <w:r w:rsidRPr="00046258">
        <w:rPr>
          <w:sz w:val="24"/>
          <w:szCs w:val="24"/>
        </w:rPr>
        <w:t xml:space="preserve"> </w:t>
      </w:r>
      <w:proofErr w:type="gramStart"/>
      <w:r w:rsidRPr="00046258">
        <w:rPr>
          <w:sz w:val="24"/>
          <w:szCs w:val="24"/>
        </w:rPr>
        <w:t>which establishe</w:t>
      </w:r>
      <w:r w:rsidR="00495104" w:rsidRPr="00046258">
        <w:rPr>
          <w:sz w:val="24"/>
          <w:szCs w:val="24"/>
        </w:rPr>
        <w:t>d</w:t>
      </w:r>
      <w:r w:rsidRPr="00046258">
        <w:rPr>
          <w:sz w:val="24"/>
          <w:szCs w:val="24"/>
        </w:rPr>
        <w:t xml:space="preserve"> a common goal of free trade and investment in the Asia-Pacific among </w:t>
      </w:r>
      <w:r w:rsidR="00BF5898" w:rsidRPr="00046258">
        <w:rPr>
          <w:sz w:val="24"/>
          <w:szCs w:val="24"/>
        </w:rPr>
        <w:t>Asia-Pacific Economic Cooperation (</w:t>
      </w:r>
      <w:r w:rsidRPr="00046258">
        <w:rPr>
          <w:sz w:val="24"/>
          <w:szCs w:val="24"/>
        </w:rPr>
        <w:t>APEC</w:t>
      </w:r>
      <w:r w:rsidR="00BF5898" w:rsidRPr="00046258">
        <w:rPr>
          <w:sz w:val="24"/>
          <w:szCs w:val="24"/>
        </w:rPr>
        <w:t>)</w:t>
      </w:r>
      <w:r w:rsidRPr="00046258">
        <w:rPr>
          <w:sz w:val="24"/>
          <w:szCs w:val="24"/>
        </w:rPr>
        <w:t xml:space="preserve"> economies</w:t>
      </w:r>
      <w:r w:rsidR="00BA3D89" w:rsidRPr="00046258">
        <w:rPr>
          <w:sz w:val="24"/>
          <w:szCs w:val="24"/>
        </w:rPr>
        <w:t xml:space="preserve"> by 2020</w:t>
      </w:r>
      <w:r w:rsidRPr="00046258">
        <w:rPr>
          <w:sz w:val="24"/>
          <w:szCs w:val="24"/>
        </w:rPr>
        <w:t>;</w:t>
      </w:r>
      <w:proofErr w:type="gramEnd"/>
    </w:p>
    <w:p w:rsidR="008209E3" w:rsidRPr="00046258" w:rsidRDefault="008209E3" w:rsidP="008209E3">
      <w:pPr>
        <w:rPr>
          <w:sz w:val="24"/>
          <w:szCs w:val="24"/>
        </w:rPr>
      </w:pPr>
      <w:r w:rsidRPr="00046258">
        <w:rPr>
          <w:b/>
          <w:sz w:val="24"/>
          <w:szCs w:val="24"/>
        </w:rPr>
        <w:t>Rec</w:t>
      </w:r>
      <w:r w:rsidR="00063221" w:rsidRPr="00046258">
        <w:rPr>
          <w:b/>
          <w:sz w:val="24"/>
          <w:szCs w:val="24"/>
        </w:rPr>
        <w:t>ognising</w:t>
      </w:r>
      <w:r w:rsidRPr="00046258">
        <w:rPr>
          <w:sz w:val="24"/>
          <w:szCs w:val="24"/>
        </w:rPr>
        <w:t xml:space="preserve"> that free trade agreements of the APPF </w:t>
      </w:r>
      <w:r w:rsidR="00063221" w:rsidRPr="00046258">
        <w:rPr>
          <w:sz w:val="24"/>
          <w:szCs w:val="24"/>
        </w:rPr>
        <w:t>Member</w:t>
      </w:r>
      <w:r w:rsidRPr="00046258">
        <w:rPr>
          <w:sz w:val="24"/>
          <w:szCs w:val="24"/>
        </w:rPr>
        <w:t xml:space="preserve"> </w:t>
      </w:r>
      <w:r w:rsidR="00063221" w:rsidRPr="00046258">
        <w:rPr>
          <w:sz w:val="24"/>
          <w:szCs w:val="24"/>
        </w:rPr>
        <w:t>States</w:t>
      </w:r>
      <w:r w:rsidR="001F0ABF" w:rsidRPr="00046258">
        <w:rPr>
          <w:sz w:val="24"/>
          <w:szCs w:val="24"/>
        </w:rPr>
        <w:t xml:space="preserve"> </w:t>
      </w:r>
      <w:r w:rsidRPr="00046258">
        <w:rPr>
          <w:sz w:val="24"/>
          <w:szCs w:val="24"/>
        </w:rPr>
        <w:t>contribute to common prosperity and sust</w:t>
      </w:r>
      <w:r w:rsidR="00CD1AB2" w:rsidRPr="00046258">
        <w:rPr>
          <w:sz w:val="24"/>
          <w:szCs w:val="24"/>
        </w:rPr>
        <w:t>ainable</w:t>
      </w:r>
      <w:r w:rsidR="00E32BFB" w:rsidRPr="00046258">
        <w:rPr>
          <w:sz w:val="24"/>
          <w:szCs w:val="24"/>
        </w:rPr>
        <w:t xml:space="preserve"> economic</w:t>
      </w:r>
      <w:r w:rsidR="00CD1AB2" w:rsidRPr="00046258">
        <w:rPr>
          <w:sz w:val="24"/>
          <w:szCs w:val="24"/>
        </w:rPr>
        <w:t xml:space="preserve"> growth in the region;</w:t>
      </w:r>
    </w:p>
    <w:p w:rsidR="00495104" w:rsidRPr="00046258" w:rsidRDefault="00495104" w:rsidP="005729F6">
      <w:pPr>
        <w:rPr>
          <w:sz w:val="24"/>
          <w:szCs w:val="24"/>
        </w:rPr>
      </w:pPr>
      <w:r w:rsidRPr="00046258">
        <w:rPr>
          <w:b/>
          <w:sz w:val="24"/>
          <w:szCs w:val="24"/>
        </w:rPr>
        <w:t>Also acknowledging</w:t>
      </w:r>
      <w:r w:rsidRPr="00046258">
        <w:rPr>
          <w:sz w:val="24"/>
          <w:szCs w:val="24"/>
        </w:rPr>
        <w:t xml:space="preserve"> the intensification of public debate in many parts of the</w:t>
      </w:r>
      <w:r w:rsidR="007C552E" w:rsidRPr="00046258">
        <w:rPr>
          <w:sz w:val="24"/>
          <w:szCs w:val="24"/>
        </w:rPr>
        <w:t xml:space="preserve"> world regarding trade liberalis</w:t>
      </w:r>
      <w:r w:rsidRPr="00046258">
        <w:rPr>
          <w:sz w:val="24"/>
          <w:szCs w:val="24"/>
        </w:rPr>
        <w:t xml:space="preserve">ation; </w:t>
      </w:r>
    </w:p>
    <w:p w:rsidR="008209E3" w:rsidRPr="00046258" w:rsidRDefault="00F11427" w:rsidP="008209E3">
      <w:pPr>
        <w:rPr>
          <w:sz w:val="24"/>
          <w:szCs w:val="24"/>
        </w:rPr>
      </w:pPr>
      <w:r w:rsidRPr="00046258">
        <w:rPr>
          <w:b/>
          <w:sz w:val="24"/>
          <w:szCs w:val="24"/>
        </w:rPr>
        <w:t>Welcoming</w:t>
      </w:r>
      <w:r w:rsidRPr="00046258">
        <w:rPr>
          <w:sz w:val="24"/>
          <w:szCs w:val="24"/>
        </w:rPr>
        <w:t xml:space="preserve"> the outcome of APEC 2018 and the 26</w:t>
      </w:r>
      <w:r w:rsidRPr="00046258">
        <w:rPr>
          <w:sz w:val="24"/>
          <w:szCs w:val="24"/>
          <w:vertAlign w:val="superscript"/>
        </w:rPr>
        <w:t>th</w:t>
      </w:r>
      <w:r w:rsidRPr="00046258">
        <w:rPr>
          <w:sz w:val="24"/>
          <w:szCs w:val="24"/>
        </w:rPr>
        <w:t xml:space="preserve"> APEC Economic Leaders’ Meeting in November 2018 in Port Moresby, Papua New Guinea</w:t>
      </w:r>
      <w:r w:rsidR="00495104" w:rsidRPr="00046258">
        <w:rPr>
          <w:sz w:val="24"/>
          <w:szCs w:val="24"/>
        </w:rPr>
        <w:t>,</w:t>
      </w:r>
      <w:r w:rsidRPr="00046258">
        <w:rPr>
          <w:sz w:val="24"/>
          <w:szCs w:val="24"/>
        </w:rPr>
        <w:t xml:space="preserve"> </w:t>
      </w:r>
      <w:r w:rsidR="001226BA" w:rsidRPr="00046258">
        <w:rPr>
          <w:sz w:val="24"/>
          <w:szCs w:val="24"/>
        </w:rPr>
        <w:t xml:space="preserve">with a focus on inclusive </w:t>
      </w:r>
      <w:r w:rsidR="00BA3D89" w:rsidRPr="00046258">
        <w:rPr>
          <w:sz w:val="24"/>
          <w:szCs w:val="24"/>
        </w:rPr>
        <w:t>growth</w:t>
      </w:r>
      <w:r w:rsidR="000D36D7" w:rsidRPr="00046258">
        <w:rPr>
          <w:sz w:val="24"/>
          <w:szCs w:val="24"/>
        </w:rPr>
        <w:t xml:space="preserve"> and the benefits of </w:t>
      </w:r>
      <w:r w:rsidR="00BA3D89" w:rsidRPr="00046258">
        <w:rPr>
          <w:sz w:val="24"/>
          <w:szCs w:val="24"/>
        </w:rPr>
        <w:t>the digital economy</w:t>
      </w:r>
      <w:r w:rsidR="001226BA" w:rsidRPr="00046258">
        <w:rPr>
          <w:sz w:val="24"/>
          <w:szCs w:val="24"/>
        </w:rPr>
        <w:t>;</w:t>
      </w:r>
    </w:p>
    <w:p w:rsidR="00E50C8D" w:rsidRPr="00046258" w:rsidRDefault="00F11427">
      <w:pPr>
        <w:rPr>
          <w:sz w:val="24"/>
          <w:szCs w:val="24"/>
        </w:rPr>
      </w:pPr>
      <w:r w:rsidRPr="00046258">
        <w:rPr>
          <w:b/>
          <w:sz w:val="24"/>
          <w:szCs w:val="24"/>
        </w:rPr>
        <w:t>Welcoming</w:t>
      </w:r>
      <w:r w:rsidRPr="00046258">
        <w:rPr>
          <w:sz w:val="24"/>
          <w:szCs w:val="24"/>
        </w:rPr>
        <w:t xml:space="preserve"> the outcome of the G20 Summit in</w:t>
      </w:r>
      <w:r w:rsidR="001226BA" w:rsidRPr="00046258">
        <w:rPr>
          <w:sz w:val="24"/>
          <w:szCs w:val="24"/>
        </w:rPr>
        <w:t xml:space="preserve"> Buenos Aires</w:t>
      </w:r>
      <w:r w:rsidR="000D3F37" w:rsidRPr="00046258">
        <w:rPr>
          <w:sz w:val="24"/>
          <w:szCs w:val="24"/>
        </w:rPr>
        <w:t>, Argentina</w:t>
      </w:r>
      <w:r w:rsidR="001226BA" w:rsidRPr="00046258">
        <w:rPr>
          <w:sz w:val="24"/>
          <w:szCs w:val="24"/>
        </w:rPr>
        <w:t xml:space="preserve"> in </w:t>
      </w:r>
      <w:r w:rsidR="005C6A5E" w:rsidRPr="00046258">
        <w:rPr>
          <w:sz w:val="24"/>
          <w:szCs w:val="24"/>
        </w:rPr>
        <w:t>December</w:t>
      </w:r>
      <w:r w:rsidR="001226BA" w:rsidRPr="00046258">
        <w:rPr>
          <w:sz w:val="24"/>
          <w:szCs w:val="24"/>
        </w:rPr>
        <w:t xml:space="preserve"> 2018, particularly the recognition that international trade and investment are important engines </w:t>
      </w:r>
      <w:r w:rsidR="001226BA" w:rsidRPr="00046258">
        <w:rPr>
          <w:sz w:val="24"/>
          <w:szCs w:val="24"/>
        </w:rPr>
        <w:lastRenderedPageBreak/>
        <w:t>of growth</w:t>
      </w:r>
      <w:r w:rsidR="00566ED9" w:rsidRPr="00046258">
        <w:rPr>
          <w:sz w:val="24"/>
          <w:szCs w:val="24"/>
        </w:rPr>
        <w:t>,</w:t>
      </w:r>
      <w:r w:rsidR="001226BA" w:rsidRPr="00046258">
        <w:rPr>
          <w:sz w:val="24"/>
          <w:szCs w:val="24"/>
        </w:rPr>
        <w:t xml:space="preserve"> productivity, </w:t>
      </w:r>
      <w:r w:rsidR="00566ED9" w:rsidRPr="00046258">
        <w:rPr>
          <w:sz w:val="24"/>
          <w:szCs w:val="24"/>
        </w:rPr>
        <w:t xml:space="preserve">innovation, job creation and development, </w:t>
      </w:r>
      <w:r w:rsidR="001226BA" w:rsidRPr="00046258">
        <w:rPr>
          <w:sz w:val="24"/>
          <w:szCs w:val="24"/>
        </w:rPr>
        <w:t>the contribution that the multilateral trad</w:t>
      </w:r>
      <w:r w:rsidR="00672503" w:rsidRPr="00046258">
        <w:rPr>
          <w:sz w:val="24"/>
          <w:szCs w:val="24"/>
        </w:rPr>
        <w:t>ing system has made to that end</w:t>
      </w:r>
      <w:r w:rsidR="00E50C8D" w:rsidRPr="00046258">
        <w:rPr>
          <w:sz w:val="24"/>
          <w:szCs w:val="24"/>
        </w:rPr>
        <w:t>, and the support for reform of the WTO to improve its functioning;</w:t>
      </w:r>
    </w:p>
    <w:p w:rsidR="003A405B" w:rsidRPr="00046258" w:rsidRDefault="003A405B" w:rsidP="003A405B">
      <w:pPr>
        <w:rPr>
          <w:sz w:val="24"/>
          <w:szCs w:val="24"/>
        </w:rPr>
      </w:pPr>
      <w:r w:rsidRPr="00046258">
        <w:rPr>
          <w:b/>
          <w:sz w:val="24"/>
          <w:szCs w:val="24"/>
        </w:rPr>
        <w:t>Underscoring</w:t>
      </w:r>
      <w:r w:rsidRPr="00046258">
        <w:rPr>
          <w:sz w:val="24"/>
          <w:szCs w:val="24"/>
        </w:rPr>
        <w:t xml:space="preserve"> that free trade agreements establish rules and standards by which market access for trade and investment can be more </w:t>
      </w:r>
      <w:r w:rsidR="00030404" w:rsidRPr="00046258">
        <w:rPr>
          <w:sz w:val="24"/>
          <w:szCs w:val="24"/>
        </w:rPr>
        <w:t xml:space="preserve">transparent and </w:t>
      </w:r>
      <w:r w:rsidRPr="00046258">
        <w:rPr>
          <w:sz w:val="24"/>
          <w:szCs w:val="24"/>
        </w:rPr>
        <w:t xml:space="preserve">predictable; </w:t>
      </w:r>
    </w:p>
    <w:p w:rsidR="003A405B" w:rsidRPr="00046258" w:rsidRDefault="001F0ABF" w:rsidP="003A405B">
      <w:pPr>
        <w:rPr>
          <w:sz w:val="24"/>
          <w:szCs w:val="24"/>
        </w:rPr>
      </w:pPr>
      <w:r w:rsidRPr="00046258">
        <w:rPr>
          <w:b/>
          <w:sz w:val="24"/>
          <w:szCs w:val="24"/>
        </w:rPr>
        <w:t>Recognis</w:t>
      </w:r>
      <w:r w:rsidR="003A405B" w:rsidRPr="00046258">
        <w:rPr>
          <w:b/>
          <w:sz w:val="24"/>
          <w:szCs w:val="24"/>
        </w:rPr>
        <w:t>ing</w:t>
      </w:r>
      <w:r w:rsidR="003A405B" w:rsidRPr="00046258">
        <w:rPr>
          <w:sz w:val="24"/>
          <w:szCs w:val="24"/>
        </w:rPr>
        <w:t xml:space="preserve"> that today’s global trade is multi-faceted and complex, involving investment and capital flows, supply- and value-chains, movement of labour, connectivity and digiti</w:t>
      </w:r>
      <w:r w:rsidR="007C552E" w:rsidRPr="00046258">
        <w:rPr>
          <w:sz w:val="24"/>
          <w:szCs w:val="24"/>
        </w:rPr>
        <w:t>s</w:t>
      </w:r>
      <w:r w:rsidR="003A405B" w:rsidRPr="00046258">
        <w:rPr>
          <w:sz w:val="24"/>
          <w:szCs w:val="24"/>
        </w:rPr>
        <w:t xml:space="preserve">ation, </w:t>
      </w:r>
      <w:r w:rsidR="00E32BFB" w:rsidRPr="00046258">
        <w:rPr>
          <w:sz w:val="24"/>
          <w:szCs w:val="24"/>
        </w:rPr>
        <w:t xml:space="preserve">e-commerce, </w:t>
      </w:r>
      <w:r w:rsidR="003A405B" w:rsidRPr="00046258">
        <w:rPr>
          <w:sz w:val="24"/>
          <w:szCs w:val="24"/>
        </w:rPr>
        <w:t xml:space="preserve">knowledge-transfers, as well as considerations related to women’s economic empowerment, labour standards, opportunities for youth, skills-development, diversity and inclusivity, environmental protection, and sustainable development; </w:t>
      </w:r>
    </w:p>
    <w:p w:rsidR="00495104" w:rsidRPr="00046258" w:rsidRDefault="003A405B" w:rsidP="003A405B">
      <w:pPr>
        <w:rPr>
          <w:sz w:val="24"/>
          <w:szCs w:val="24"/>
        </w:rPr>
      </w:pPr>
      <w:r w:rsidRPr="00046258">
        <w:rPr>
          <w:b/>
          <w:sz w:val="24"/>
          <w:szCs w:val="24"/>
        </w:rPr>
        <w:t>Confirming</w:t>
      </w:r>
      <w:r w:rsidRPr="00046258">
        <w:rPr>
          <w:sz w:val="24"/>
          <w:szCs w:val="24"/>
        </w:rPr>
        <w:t xml:space="preserve"> the role of parliaments of APPF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in creating an enabling environment to </w:t>
      </w:r>
      <w:r w:rsidR="00063221" w:rsidRPr="00046258">
        <w:rPr>
          <w:sz w:val="24"/>
          <w:szCs w:val="24"/>
        </w:rPr>
        <w:t xml:space="preserve">strengthen institutions that underpin </w:t>
      </w:r>
      <w:r w:rsidR="00CD1AB2" w:rsidRPr="00046258">
        <w:rPr>
          <w:sz w:val="24"/>
          <w:szCs w:val="24"/>
        </w:rPr>
        <w:t>trade and investment</w:t>
      </w:r>
      <w:r w:rsidRPr="00046258">
        <w:rPr>
          <w:sz w:val="24"/>
          <w:szCs w:val="24"/>
        </w:rPr>
        <w:t xml:space="preserve"> in the Asia-Pacific; </w:t>
      </w:r>
    </w:p>
    <w:p w:rsidR="003A405B" w:rsidRPr="00046258" w:rsidRDefault="00495104" w:rsidP="003A405B">
      <w:pPr>
        <w:rPr>
          <w:sz w:val="24"/>
          <w:szCs w:val="24"/>
        </w:rPr>
      </w:pPr>
      <w:r w:rsidRPr="00046258">
        <w:rPr>
          <w:b/>
          <w:sz w:val="24"/>
          <w:szCs w:val="24"/>
        </w:rPr>
        <w:t>A</w:t>
      </w:r>
      <w:r w:rsidR="003A405B" w:rsidRPr="00046258">
        <w:rPr>
          <w:b/>
          <w:sz w:val="24"/>
          <w:szCs w:val="24"/>
        </w:rPr>
        <w:t>ffirming</w:t>
      </w:r>
      <w:r w:rsidR="003A405B" w:rsidRPr="00046258">
        <w:rPr>
          <w:sz w:val="24"/>
          <w:szCs w:val="24"/>
        </w:rPr>
        <w:t xml:space="preserve"> that the APPF is a key platform for strengthening cooperation and understanding about regional economic and trade matters; </w:t>
      </w:r>
    </w:p>
    <w:p w:rsidR="008209E3" w:rsidRPr="00046258" w:rsidRDefault="003A405B" w:rsidP="008209E3">
      <w:pPr>
        <w:rPr>
          <w:b/>
          <w:sz w:val="24"/>
          <w:szCs w:val="24"/>
        </w:rPr>
      </w:pPr>
      <w:r w:rsidRPr="00046258">
        <w:rPr>
          <w:b/>
          <w:sz w:val="24"/>
          <w:szCs w:val="24"/>
        </w:rPr>
        <w:t>RESOLVE</w:t>
      </w:r>
      <w:r w:rsidR="00E967E9">
        <w:rPr>
          <w:b/>
          <w:sz w:val="24"/>
          <w:szCs w:val="24"/>
        </w:rPr>
        <w:t>S</w:t>
      </w:r>
      <w:r w:rsidRPr="00046258">
        <w:rPr>
          <w:b/>
          <w:sz w:val="24"/>
          <w:szCs w:val="24"/>
        </w:rPr>
        <w:t xml:space="preserve"> TO:</w:t>
      </w:r>
    </w:p>
    <w:p w:rsidR="008209E3" w:rsidRPr="00046258" w:rsidRDefault="008B1426" w:rsidP="008209E3">
      <w:pPr>
        <w:rPr>
          <w:sz w:val="24"/>
          <w:szCs w:val="24"/>
        </w:rPr>
      </w:pPr>
      <w:r w:rsidRPr="00046258">
        <w:rPr>
          <w:b/>
          <w:sz w:val="24"/>
          <w:szCs w:val="24"/>
        </w:rPr>
        <w:t>Promote</w:t>
      </w:r>
      <w:r w:rsidR="00042395" w:rsidRPr="00046258">
        <w:rPr>
          <w:sz w:val="24"/>
          <w:szCs w:val="24"/>
        </w:rPr>
        <w:t xml:space="preserve"> further work to </w:t>
      </w:r>
      <w:r w:rsidR="00BB6D68" w:rsidRPr="00046258">
        <w:rPr>
          <w:sz w:val="24"/>
          <w:szCs w:val="24"/>
        </w:rPr>
        <w:t>build strong institutions that promote trade and investment growth,</w:t>
      </w:r>
      <w:r w:rsidR="00042395" w:rsidRPr="00046258">
        <w:rPr>
          <w:sz w:val="24"/>
          <w:szCs w:val="24"/>
        </w:rPr>
        <w:t xml:space="preserve"> and unlock opportunities for further regional </w:t>
      </w:r>
      <w:r w:rsidR="00BB6D68" w:rsidRPr="00046258">
        <w:rPr>
          <w:sz w:val="24"/>
          <w:szCs w:val="24"/>
        </w:rPr>
        <w:t xml:space="preserve">economic integration </w:t>
      </w:r>
      <w:r w:rsidR="00042395" w:rsidRPr="00046258">
        <w:rPr>
          <w:sz w:val="24"/>
          <w:szCs w:val="24"/>
        </w:rPr>
        <w:t>in order to achieve sustainable and inclusive growth</w:t>
      </w:r>
      <w:r w:rsidR="000D36D7" w:rsidRPr="00046258">
        <w:rPr>
          <w:sz w:val="24"/>
          <w:szCs w:val="24"/>
        </w:rPr>
        <w:t>;</w:t>
      </w:r>
    </w:p>
    <w:p w:rsidR="003A405B" w:rsidRPr="00046258" w:rsidRDefault="003A405B" w:rsidP="008209E3">
      <w:pPr>
        <w:rPr>
          <w:sz w:val="24"/>
          <w:szCs w:val="24"/>
        </w:rPr>
      </w:pPr>
      <w:r w:rsidRPr="00046258">
        <w:rPr>
          <w:b/>
          <w:sz w:val="24"/>
          <w:szCs w:val="24"/>
        </w:rPr>
        <w:t>Confirm</w:t>
      </w:r>
      <w:r w:rsidRPr="00046258">
        <w:rPr>
          <w:sz w:val="24"/>
          <w:szCs w:val="24"/>
        </w:rPr>
        <w:t xml:space="preserve"> that the main objectives of </w:t>
      </w:r>
      <w:r w:rsidR="00BB6D68" w:rsidRPr="00046258">
        <w:rPr>
          <w:sz w:val="24"/>
          <w:szCs w:val="24"/>
        </w:rPr>
        <w:t>trade and investment growth</w:t>
      </w:r>
      <w:r w:rsidRPr="00046258">
        <w:rPr>
          <w:sz w:val="24"/>
          <w:szCs w:val="24"/>
        </w:rPr>
        <w:t xml:space="preserve"> in Asia and the Pacific are </w:t>
      </w:r>
      <w:r w:rsidR="00495104" w:rsidRPr="00046258">
        <w:rPr>
          <w:sz w:val="24"/>
          <w:szCs w:val="24"/>
        </w:rPr>
        <w:t xml:space="preserve">improving prosperity, living standards and quality of life through </w:t>
      </w:r>
      <w:r w:rsidR="00BB6D68" w:rsidRPr="00046258">
        <w:rPr>
          <w:sz w:val="24"/>
          <w:szCs w:val="24"/>
        </w:rPr>
        <w:t>economic growth</w:t>
      </w:r>
      <w:r w:rsidRPr="00046258">
        <w:rPr>
          <w:sz w:val="24"/>
          <w:szCs w:val="24"/>
        </w:rPr>
        <w:t>;</w:t>
      </w:r>
    </w:p>
    <w:p w:rsidR="001617B2" w:rsidRPr="00046258" w:rsidRDefault="001617B2" w:rsidP="008209E3">
      <w:pPr>
        <w:rPr>
          <w:sz w:val="24"/>
          <w:szCs w:val="24"/>
        </w:rPr>
      </w:pPr>
      <w:r w:rsidRPr="00046258">
        <w:rPr>
          <w:b/>
          <w:sz w:val="24"/>
          <w:szCs w:val="24"/>
        </w:rPr>
        <w:t>Call</w:t>
      </w:r>
      <w:r w:rsidRPr="00046258">
        <w:rPr>
          <w:sz w:val="24"/>
          <w:szCs w:val="24"/>
        </w:rPr>
        <w:t xml:space="preserve"> on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to step up efforts toward economic prosperity in the region by embracing </w:t>
      </w:r>
      <w:r w:rsidR="00B92A36" w:rsidRPr="00046258">
        <w:rPr>
          <w:sz w:val="24"/>
          <w:szCs w:val="24"/>
        </w:rPr>
        <w:t>open</w:t>
      </w:r>
      <w:r w:rsidRPr="00046258">
        <w:rPr>
          <w:sz w:val="24"/>
          <w:szCs w:val="24"/>
        </w:rPr>
        <w:t xml:space="preserve"> trade </w:t>
      </w:r>
      <w:r w:rsidR="00030404" w:rsidRPr="00046258">
        <w:rPr>
          <w:sz w:val="24"/>
          <w:szCs w:val="24"/>
        </w:rPr>
        <w:t xml:space="preserve">and investment </w:t>
      </w:r>
      <w:r w:rsidRPr="00046258">
        <w:rPr>
          <w:sz w:val="24"/>
          <w:szCs w:val="24"/>
        </w:rPr>
        <w:t>and facilitatin</w:t>
      </w:r>
      <w:r w:rsidR="00BB6D68" w:rsidRPr="00046258">
        <w:rPr>
          <w:sz w:val="24"/>
          <w:szCs w:val="24"/>
        </w:rPr>
        <w:t>g the free movement of</w:t>
      </w:r>
      <w:r w:rsidR="00030404" w:rsidRPr="00046258">
        <w:rPr>
          <w:sz w:val="24"/>
          <w:szCs w:val="24"/>
        </w:rPr>
        <w:t xml:space="preserve"> goods</w:t>
      </w:r>
      <w:r w:rsidR="00BB6D68" w:rsidRPr="00046258">
        <w:rPr>
          <w:sz w:val="24"/>
          <w:szCs w:val="24"/>
        </w:rPr>
        <w:t xml:space="preserve">, </w:t>
      </w:r>
      <w:r w:rsidRPr="00046258">
        <w:rPr>
          <w:sz w:val="24"/>
          <w:szCs w:val="24"/>
        </w:rPr>
        <w:t>services</w:t>
      </w:r>
      <w:r w:rsidR="00BB6D68" w:rsidRPr="00046258">
        <w:rPr>
          <w:sz w:val="24"/>
          <w:szCs w:val="24"/>
        </w:rPr>
        <w:t xml:space="preserve"> and capital</w:t>
      </w:r>
      <w:r w:rsidRPr="00046258">
        <w:rPr>
          <w:sz w:val="24"/>
          <w:szCs w:val="24"/>
        </w:rPr>
        <w:t xml:space="preserve">, as well as establishing </w:t>
      </w:r>
      <w:r w:rsidR="00667B28" w:rsidRPr="00046258">
        <w:rPr>
          <w:sz w:val="24"/>
          <w:szCs w:val="24"/>
        </w:rPr>
        <w:t xml:space="preserve">quality </w:t>
      </w:r>
      <w:r w:rsidR="00F30E0C" w:rsidRPr="00046258">
        <w:rPr>
          <w:sz w:val="24"/>
          <w:szCs w:val="24"/>
        </w:rPr>
        <w:t>standards, rules and guidelines;</w:t>
      </w:r>
    </w:p>
    <w:p w:rsidR="00E50C8D" w:rsidRPr="00046258" w:rsidRDefault="00E50C8D" w:rsidP="008209E3">
      <w:pPr>
        <w:rPr>
          <w:sz w:val="24"/>
          <w:szCs w:val="24"/>
        </w:rPr>
      </w:pPr>
      <w:r w:rsidRPr="00046258">
        <w:rPr>
          <w:b/>
          <w:sz w:val="24"/>
          <w:szCs w:val="24"/>
        </w:rPr>
        <w:t>Call</w:t>
      </w:r>
      <w:r w:rsidRPr="00046258">
        <w:rPr>
          <w:sz w:val="24"/>
          <w:szCs w:val="24"/>
        </w:rPr>
        <w:t xml:space="preserve"> on Member States to strengthen their capacity to engage in negotiations </w:t>
      </w:r>
      <w:r w:rsidR="00030404" w:rsidRPr="00046258">
        <w:rPr>
          <w:sz w:val="24"/>
          <w:szCs w:val="24"/>
        </w:rPr>
        <w:t xml:space="preserve">of </w:t>
      </w:r>
      <w:r w:rsidRPr="00046258">
        <w:rPr>
          <w:sz w:val="24"/>
          <w:szCs w:val="24"/>
        </w:rPr>
        <w:t xml:space="preserve">high-quality comprehensive FTAs, </w:t>
      </w:r>
      <w:r w:rsidR="00030404" w:rsidRPr="00046258">
        <w:rPr>
          <w:sz w:val="24"/>
          <w:szCs w:val="24"/>
        </w:rPr>
        <w:t xml:space="preserve">and to </w:t>
      </w:r>
      <w:r w:rsidRPr="00046258">
        <w:rPr>
          <w:sz w:val="24"/>
          <w:szCs w:val="24"/>
        </w:rPr>
        <w:t>support the rules-based, free, and transparent multilateral trading system underpinned by the WTO;</w:t>
      </w:r>
    </w:p>
    <w:p w:rsidR="003A405B" w:rsidRPr="00046258" w:rsidRDefault="003A405B" w:rsidP="008209E3">
      <w:pPr>
        <w:rPr>
          <w:sz w:val="24"/>
          <w:szCs w:val="24"/>
        </w:rPr>
      </w:pPr>
      <w:r w:rsidRPr="00046258">
        <w:rPr>
          <w:b/>
          <w:sz w:val="24"/>
          <w:szCs w:val="24"/>
        </w:rPr>
        <w:t>Support</w:t>
      </w:r>
      <w:r w:rsidRPr="00046258">
        <w:rPr>
          <w:sz w:val="24"/>
          <w:szCs w:val="24"/>
        </w:rPr>
        <w:t xml:space="preserve"> the negotiation and implementation of bilateral and multilateral free trade agreements within the Asia-Pacific region;</w:t>
      </w:r>
    </w:p>
    <w:p w:rsidR="003A405B" w:rsidRPr="00046258" w:rsidRDefault="00B92A36" w:rsidP="003A405B">
      <w:pPr>
        <w:rPr>
          <w:sz w:val="24"/>
          <w:szCs w:val="24"/>
        </w:rPr>
      </w:pPr>
      <w:r w:rsidRPr="00046258">
        <w:rPr>
          <w:b/>
          <w:sz w:val="24"/>
          <w:szCs w:val="24"/>
        </w:rPr>
        <w:t>Call</w:t>
      </w:r>
      <w:r w:rsidRPr="00046258">
        <w:rPr>
          <w:sz w:val="24"/>
          <w:szCs w:val="24"/>
        </w:rPr>
        <w:t xml:space="preserve"> on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to fight</w:t>
      </w:r>
      <w:r w:rsidR="003A405B" w:rsidRPr="00046258">
        <w:rPr>
          <w:sz w:val="24"/>
          <w:szCs w:val="24"/>
        </w:rPr>
        <w:t xml:space="preserve"> against all forms of protectionism;</w:t>
      </w:r>
    </w:p>
    <w:p w:rsidR="003A405B" w:rsidRPr="00046258" w:rsidRDefault="003A405B" w:rsidP="008209E3">
      <w:pPr>
        <w:rPr>
          <w:sz w:val="24"/>
          <w:szCs w:val="24"/>
        </w:rPr>
      </w:pPr>
      <w:r w:rsidRPr="00046258">
        <w:rPr>
          <w:b/>
          <w:sz w:val="24"/>
          <w:szCs w:val="24"/>
        </w:rPr>
        <w:t>Welcome</w:t>
      </w:r>
      <w:r w:rsidRPr="00046258">
        <w:rPr>
          <w:sz w:val="24"/>
          <w:szCs w:val="24"/>
        </w:rPr>
        <w:t xml:space="preserve"> the positive developments in economic integration in the Asia-Pacific region involving APPF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including the Comprehensive and Progressive Agreement for Trans-Pacific Partnership (CPTPP), </w:t>
      </w:r>
      <w:r w:rsidR="00030404" w:rsidRPr="00046258">
        <w:rPr>
          <w:sz w:val="24"/>
          <w:szCs w:val="24"/>
        </w:rPr>
        <w:t xml:space="preserve">and continuing negotiations of </w:t>
      </w:r>
      <w:r w:rsidRPr="00046258">
        <w:rPr>
          <w:sz w:val="24"/>
          <w:szCs w:val="24"/>
        </w:rPr>
        <w:t>the Regional Comprehensive Economic Partnership (RCEP)</w:t>
      </w:r>
      <w:r w:rsidR="00030404" w:rsidRPr="00046258">
        <w:rPr>
          <w:sz w:val="24"/>
          <w:szCs w:val="24"/>
        </w:rPr>
        <w:t xml:space="preserve"> and</w:t>
      </w:r>
      <w:r w:rsidRPr="00046258">
        <w:rPr>
          <w:sz w:val="24"/>
          <w:szCs w:val="24"/>
        </w:rPr>
        <w:t xml:space="preserve"> the Pacific Alliance</w:t>
      </w:r>
      <w:r w:rsidR="00B92A36" w:rsidRPr="00046258">
        <w:rPr>
          <w:sz w:val="24"/>
          <w:szCs w:val="24"/>
        </w:rPr>
        <w:t>;</w:t>
      </w:r>
    </w:p>
    <w:p w:rsidR="003A405B" w:rsidRPr="00046258" w:rsidRDefault="003A405B" w:rsidP="008209E3">
      <w:pPr>
        <w:rPr>
          <w:sz w:val="24"/>
          <w:szCs w:val="24"/>
        </w:rPr>
      </w:pPr>
      <w:r w:rsidRPr="00046258">
        <w:rPr>
          <w:b/>
          <w:sz w:val="24"/>
          <w:szCs w:val="24"/>
        </w:rPr>
        <w:lastRenderedPageBreak/>
        <w:t>Affirm</w:t>
      </w:r>
      <w:r w:rsidRPr="00046258">
        <w:rPr>
          <w:sz w:val="24"/>
          <w:szCs w:val="24"/>
        </w:rPr>
        <w:t xml:space="preserve"> the determination of APPF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to establish a seamless and comprehensively connected and integrated economy in the Asia</w:t>
      </w:r>
      <w:r w:rsidR="00B92A36" w:rsidRPr="00046258">
        <w:rPr>
          <w:sz w:val="24"/>
          <w:szCs w:val="24"/>
        </w:rPr>
        <w:t>-</w:t>
      </w:r>
      <w:r w:rsidRPr="00046258">
        <w:rPr>
          <w:sz w:val="24"/>
          <w:szCs w:val="24"/>
        </w:rPr>
        <w:t xml:space="preserve">Pacific through policy collaboration </w:t>
      </w:r>
      <w:r w:rsidR="00030404" w:rsidRPr="00046258">
        <w:rPr>
          <w:sz w:val="24"/>
          <w:szCs w:val="24"/>
        </w:rPr>
        <w:t>on</w:t>
      </w:r>
      <w:r w:rsidRPr="00046258">
        <w:rPr>
          <w:sz w:val="24"/>
          <w:szCs w:val="24"/>
        </w:rPr>
        <w:t xml:space="preserve"> trade and investment liberali</w:t>
      </w:r>
      <w:r w:rsidR="007C552E" w:rsidRPr="00046258">
        <w:rPr>
          <w:sz w:val="24"/>
          <w:szCs w:val="24"/>
        </w:rPr>
        <w:t>s</w:t>
      </w:r>
      <w:r w:rsidRPr="00046258">
        <w:rPr>
          <w:sz w:val="24"/>
          <w:szCs w:val="24"/>
        </w:rPr>
        <w:t>ation and business facilitation</w:t>
      </w:r>
      <w:r w:rsidR="00B92A36" w:rsidRPr="00046258">
        <w:rPr>
          <w:sz w:val="24"/>
          <w:szCs w:val="24"/>
        </w:rPr>
        <w:t>;</w:t>
      </w:r>
    </w:p>
    <w:p w:rsidR="003A405B" w:rsidRPr="00046258" w:rsidRDefault="00495104" w:rsidP="003A405B">
      <w:pPr>
        <w:rPr>
          <w:sz w:val="24"/>
          <w:szCs w:val="24"/>
        </w:rPr>
      </w:pPr>
      <w:r w:rsidRPr="00046258">
        <w:rPr>
          <w:b/>
          <w:sz w:val="24"/>
          <w:szCs w:val="24"/>
        </w:rPr>
        <w:t>Affirm</w:t>
      </w:r>
      <w:r w:rsidRPr="00046258">
        <w:rPr>
          <w:sz w:val="24"/>
          <w:szCs w:val="24"/>
        </w:rPr>
        <w:t xml:space="preserve"> </w:t>
      </w:r>
      <w:r w:rsidR="003A405B" w:rsidRPr="00046258">
        <w:rPr>
          <w:sz w:val="24"/>
          <w:szCs w:val="24"/>
        </w:rPr>
        <w:t>the cooperati</w:t>
      </w:r>
      <w:r w:rsidRPr="00046258">
        <w:rPr>
          <w:sz w:val="24"/>
          <w:szCs w:val="24"/>
        </w:rPr>
        <w:t>on</w:t>
      </w:r>
      <w:r w:rsidR="003A405B" w:rsidRPr="00046258">
        <w:rPr>
          <w:sz w:val="24"/>
          <w:szCs w:val="24"/>
        </w:rPr>
        <w:t xml:space="preserve"> </w:t>
      </w:r>
      <w:r w:rsidRPr="00046258">
        <w:rPr>
          <w:sz w:val="24"/>
          <w:szCs w:val="24"/>
        </w:rPr>
        <w:t xml:space="preserve">between APPF Member States </w:t>
      </w:r>
      <w:r w:rsidR="003A405B" w:rsidRPr="00046258">
        <w:rPr>
          <w:sz w:val="24"/>
          <w:szCs w:val="24"/>
        </w:rPr>
        <w:t>to develop various growth drivers such as infrastructure, energy, digita</w:t>
      </w:r>
      <w:r w:rsidR="00B92A36" w:rsidRPr="00046258">
        <w:rPr>
          <w:sz w:val="24"/>
          <w:szCs w:val="24"/>
        </w:rPr>
        <w:t xml:space="preserve">l and telecommunications, </w:t>
      </w:r>
      <w:r w:rsidR="003A405B" w:rsidRPr="00046258">
        <w:rPr>
          <w:sz w:val="24"/>
          <w:szCs w:val="24"/>
        </w:rPr>
        <w:t>and financial services</w:t>
      </w:r>
      <w:r w:rsidR="00B92A36" w:rsidRPr="00046258">
        <w:rPr>
          <w:sz w:val="24"/>
          <w:szCs w:val="24"/>
        </w:rPr>
        <w:t>;</w:t>
      </w:r>
    </w:p>
    <w:p w:rsidR="001617B2" w:rsidRPr="00046258" w:rsidRDefault="001617B2" w:rsidP="008209E3">
      <w:pPr>
        <w:rPr>
          <w:sz w:val="24"/>
          <w:szCs w:val="24"/>
        </w:rPr>
      </w:pPr>
      <w:r w:rsidRPr="00046258">
        <w:rPr>
          <w:b/>
          <w:sz w:val="24"/>
          <w:szCs w:val="24"/>
        </w:rPr>
        <w:t>Call</w:t>
      </w:r>
      <w:r w:rsidRPr="00046258">
        <w:rPr>
          <w:sz w:val="24"/>
          <w:szCs w:val="24"/>
        </w:rPr>
        <w:t xml:space="preserve"> on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to build a favourable regulatory framework that strengthens the competitiveness of</w:t>
      </w:r>
      <w:r w:rsidR="00030404" w:rsidRPr="00046258">
        <w:rPr>
          <w:sz w:val="24"/>
          <w:szCs w:val="24"/>
        </w:rPr>
        <w:t xml:space="preserve"> </w:t>
      </w:r>
      <w:r w:rsidRPr="00046258">
        <w:rPr>
          <w:sz w:val="24"/>
          <w:szCs w:val="24"/>
        </w:rPr>
        <w:t>MSMEs</w:t>
      </w:r>
      <w:r w:rsidR="003A009A" w:rsidRPr="00046258">
        <w:rPr>
          <w:sz w:val="24"/>
          <w:szCs w:val="24"/>
        </w:rPr>
        <w:t>;</w:t>
      </w:r>
    </w:p>
    <w:p w:rsidR="003A405B" w:rsidRPr="00046258" w:rsidRDefault="00A90763" w:rsidP="003A405B">
      <w:pPr>
        <w:rPr>
          <w:sz w:val="24"/>
          <w:szCs w:val="24"/>
        </w:rPr>
      </w:pPr>
      <w:r w:rsidRPr="00046258">
        <w:rPr>
          <w:b/>
          <w:sz w:val="24"/>
          <w:szCs w:val="24"/>
        </w:rPr>
        <w:t>Call</w:t>
      </w:r>
      <w:r w:rsidRPr="00046258">
        <w:rPr>
          <w:sz w:val="24"/>
          <w:szCs w:val="24"/>
        </w:rPr>
        <w:t xml:space="preserve"> on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to explore initiatives that increase the usage of digital platforms </w:t>
      </w:r>
      <w:r w:rsidR="003A009A" w:rsidRPr="00046258">
        <w:rPr>
          <w:sz w:val="24"/>
          <w:szCs w:val="24"/>
        </w:rPr>
        <w:t xml:space="preserve">in order </w:t>
      </w:r>
      <w:r w:rsidRPr="00046258">
        <w:rPr>
          <w:sz w:val="24"/>
          <w:szCs w:val="24"/>
        </w:rPr>
        <w:t>to unleash the potential of the digital economy in the region</w:t>
      </w:r>
      <w:r w:rsidR="00030404" w:rsidRPr="00046258">
        <w:rPr>
          <w:sz w:val="24"/>
          <w:szCs w:val="24"/>
        </w:rPr>
        <w:t>, and promote</w:t>
      </w:r>
      <w:r w:rsidR="003A405B" w:rsidRPr="00046258">
        <w:rPr>
          <w:sz w:val="24"/>
          <w:szCs w:val="24"/>
        </w:rPr>
        <w:t xml:space="preserve"> the development and utili</w:t>
      </w:r>
      <w:r w:rsidR="007C552E" w:rsidRPr="00046258">
        <w:rPr>
          <w:sz w:val="24"/>
          <w:szCs w:val="24"/>
        </w:rPr>
        <w:t>s</w:t>
      </w:r>
      <w:r w:rsidR="003A405B" w:rsidRPr="00046258">
        <w:rPr>
          <w:sz w:val="24"/>
          <w:szCs w:val="24"/>
        </w:rPr>
        <w:t>ation of e-commerce in the Asia</w:t>
      </w:r>
      <w:r w:rsidR="009B6B9B" w:rsidRPr="00046258">
        <w:rPr>
          <w:sz w:val="24"/>
          <w:szCs w:val="24"/>
        </w:rPr>
        <w:t>-</w:t>
      </w:r>
      <w:r w:rsidR="003A405B" w:rsidRPr="00046258">
        <w:rPr>
          <w:sz w:val="24"/>
          <w:szCs w:val="24"/>
        </w:rPr>
        <w:t>Pacific through supporting the strengthening of a favo</w:t>
      </w:r>
      <w:r w:rsidR="009B6B9B" w:rsidRPr="00046258">
        <w:rPr>
          <w:sz w:val="24"/>
          <w:szCs w:val="24"/>
        </w:rPr>
        <w:t>u</w:t>
      </w:r>
      <w:r w:rsidR="003A405B" w:rsidRPr="00046258">
        <w:rPr>
          <w:sz w:val="24"/>
          <w:szCs w:val="24"/>
        </w:rPr>
        <w:t>rable, transparent and stable legal environment and policies for cross-border e-commerce;</w:t>
      </w:r>
    </w:p>
    <w:p w:rsidR="003A405B" w:rsidRPr="00046258" w:rsidRDefault="003A405B" w:rsidP="003A405B">
      <w:pPr>
        <w:rPr>
          <w:sz w:val="24"/>
          <w:szCs w:val="24"/>
        </w:rPr>
      </w:pPr>
      <w:r w:rsidRPr="00046258">
        <w:rPr>
          <w:b/>
          <w:sz w:val="24"/>
          <w:szCs w:val="24"/>
        </w:rPr>
        <w:t>Request</w:t>
      </w:r>
      <w:r w:rsidRPr="00046258">
        <w:rPr>
          <w:sz w:val="24"/>
          <w:szCs w:val="24"/>
        </w:rPr>
        <w:t xml:space="preserve"> Parliaments of the APPF </w:t>
      </w:r>
      <w:r w:rsidR="00063221" w:rsidRPr="00046258">
        <w:rPr>
          <w:sz w:val="24"/>
          <w:szCs w:val="24"/>
        </w:rPr>
        <w:t>Member</w:t>
      </w:r>
      <w:r w:rsidRPr="00046258">
        <w:rPr>
          <w:sz w:val="24"/>
          <w:szCs w:val="24"/>
        </w:rPr>
        <w:t xml:space="preserve"> </w:t>
      </w:r>
      <w:r w:rsidR="00063221" w:rsidRPr="00046258">
        <w:rPr>
          <w:sz w:val="24"/>
          <w:szCs w:val="24"/>
        </w:rPr>
        <w:t>States</w:t>
      </w:r>
      <w:r w:rsidRPr="00046258">
        <w:rPr>
          <w:sz w:val="24"/>
          <w:szCs w:val="24"/>
        </w:rPr>
        <w:t xml:space="preserve"> to </w:t>
      </w:r>
      <w:r w:rsidR="00030404" w:rsidRPr="00046258">
        <w:rPr>
          <w:sz w:val="24"/>
          <w:szCs w:val="24"/>
        </w:rPr>
        <w:t>strive for</w:t>
      </w:r>
      <w:r w:rsidRPr="00046258">
        <w:rPr>
          <w:sz w:val="24"/>
          <w:szCs w:val="24"/>
        </w:rPr>
        <w:t xml:space="preserve"> transparent, predictable and non-discriminatory policies for business and investment in conformity with WTO agreements</w:t>
      </w:r>
      <w:r w:rsidR="003A009A" w:rsidRPr="00046258">
        <w:rPr>
          <w:sz w:val="24"/>
          <w:szCs w:val="24"/>
        </w:rPr>
        <w:t>;</w:t>
      </w:r>
    </w:p>
    <w:p w:rsidR="001617B2" w:rsidRPr="00046258" w:rsidRDefault="003A405B" w:rsidP="003A405B">
      <w:pPr>
        <w:rPr>
          <w:sz w:val="24"/>
          <w:szCs w:val="24"/>
        </w:rPr>
      </w:pPr>
      <w:r w:rsidRPr="00046258">
        <w:rPr>
          <w:b/>
          <w:sz w:val="24"/>
          <w:szCs w:val="24"/>
        </w:rPr>
        <w:t>Foster</w:t>
      </w:r>
      <w:r w:rsidRPr="00046258">
        <w:rPr>
          <w:sz w:val="24"/>
          <w:szCs w:val="24"/>
        </w:rPr>
        <w:t xml:space="preserve"> public support for the goals of free and open trade and investment;</w:t>
      </w:r>
    </w:p>
    <w:p w:rsidR="001617B2" w:rsidRDefault="00E50C8D" w:rsidP="00E50C8D">
      <w:pPr>
        <w:rPr>
          <w:sz w:val="24"/>
          <w:szCs w:val="24"/>
        </w:rPr>
      </w:pPr>
      <w:r w:rsidRPr="00046258">
        <w:rPr>
          <w:b/>
          <w:sz w:val="24"/>
          <w:szCs w:val="24"/>
        </w:rPr>
        <w:t>Encourage</w:t>
      </w:r>
      <w:r w:rsidRPr="00046258">
        <w:rPr>
          <w:sz w:val="24"/>
          <w:szCs w:val="24"/>
        </w:rPr>
        <w:t xml:space="preserve"> opportunities for interaction between Parliaments of the APPF Member States and between Parliaments and business communities through dialogues, conferences, seminars and other exchange channels for better understanding of ways to improve the WTO so that it better reflects contemporary trading practices.</w:t>
      </w:r>
    </w:p>
    <w:p w:rsidR="00054462" w:rsidRDefault="00054462" w:rsidP="00E50C8D">
      <w:pPr>
        <w:rPr>
          <w:sz w:val="24"/>
          <w:szCs w:val="24"/>
        </w:rPr>
      </w:pPr>
    </w:p>
    <w:p w:rsidR="00054462" w:rsidRPr="00046258" w:rsidRDefault="00054462" w:rsidP="00054462">
      <w:pPr>
        <w:jc w:val="center"/>
        <w:rPr>
          <w:sz w:val="24"/>
          <w:szCs w:val="24"/>
        </w:rPr>
      </w:pPr>
      <w:r>
        <w:rPr>
          <w:sz w:val="24"/>
          <w:szCs w:val="24"/>
        </w:rPr>
        <w:t>---------------------</w:t>
      </w:r>
    </w:p>
    <w:sectPr w:rsidR="00054462" w:rsidRPr="00046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E3"/>
    <w:rsid w:val="00030404"/>
    <w:rsid w:val="00042395"/>
    <w:rsid w:val="00046258"/>
    <w:rsid w:val="00054462"/>
    <w:rsid w:val="00063221"/>
    <w:rsid w:val="000D36D7"/>
    <w:rsid w:val="000D3F37"/>
    <w:rsid w:val="001226BA"/>
    <w:rsid w:val="0015418A"/>
    <w:rsid w:val="001617B2"/>
    <w:rsid w:val="001F0ABF"/>
    <w:rsid w:val="00200AB2"/>
    <w:rsid w:val="00205F38"/>
    <w:rsid w:val="00320037"/>
    <w:rsid w:val="00397DAF"/>
    <w:rsid w:val="003A009A"/>
    <w:rsid w:val="003A405B"/>
    <w:rsid w:val="00434227"/>
    <w:rsid w:val="00463F9C"/>
    <w:rsid w:val="00495104"/>
    <w:rsid w:val="005306C1"/>
    <w:rsid w:val="00560E0A"/>
    <w:rsid w:val="00566ED9"/>
    <w:rsid w:val="005729F6"/>
    <w:rsid w:val="005815A8"/>
    <w:rsid w:val="005C6A5E"/>
    <w:rsid w:val="006257DB"/>
    <w:rsid w:val="00667B28"/>
    <w:rsid w:val="00672503"/>
    <w:rsid w:val="006B30D4"/>
    <w:rsid w:val="00722AAB"/>
    <w:rsid w:val="00775C1F"/>
    <w:rsid w:val="007C552E"/>
    <w:rsid w:val="007C5DB2"/>
    <w:rsid w:val="007C7306"/>
    <w:rsid w:val="008209E3"/>
    <w:rsid w:val="00820DEA"/>
    <w:rsid w:val="00850682"/>
    <w:rsid w:val="008B1426"/>
    <w:rsid w:val="008C4463"/>
    <w:rsid w:val="008E0367"/>
    <w:rsid w:val="00940DE3"/>
    <w:rsid w:val="009B6B9B"/>
    <w:rsid w:val="009B727F"/>
    <w:rsid w:val="009F3593"/>
    <w:rsid w:val="00A1134C"/>
    <w:rsid w:val="00A5226E"/>
    <w:rsid w:val="00A80384"/>
    <w:rsid w:val="00A90763"/>
    <w:rsid w:val="00B45D22"/>
    <w:rsid w:val="00B92A36"/>
    <w:rsid w:val="00BA3D89"/>
    <w:rsid w:val="00BB6D68"/>
    <w:rsid w:val="00BF5898"/>
    <w:rsid w:val="00C020B0"/>
    <w:rsid w:val="00C419D6"/>
    <w:rsid w:val="00C608C0"/>
    <w:rsid w:val="00C722D4"/>
    <w:rsid w:val="00CD1AB2"/>
    <w:rsid w:val="00D440A0"/>
    <w:rsid w:val="00DC0CF9"/>
    <w:rsid w:val="00E32BFB"/>
    <w:rsid w:val="00E50C8D"/>
    <w:rsid w:val="00E967E9"/>
    <w:rsid w:val="00F11427"/>
    <w:rsid w:val="00F30E0C"/>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9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09E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21"/>
    <w:rPr>
      <w:rFonts w:ascii="Segoe UI" w:hAnsi="Segoe UI" w:cs="Segoe UI"/>
      <w:sz w:val="18"/>
      <w:szCs w:val="18"/>
    </w:rPr>
  </w:style>
  <w:style w:type="character" w:styleId="CommentReference">
    <w:name w:val="annotation reference"/>
    <w:basedOn w:val="DefaultParagraphFont"/>
    <w:uiPriority w:val="99"/>
    <w:semiHidden/>
    <w:unhideWhenUsed/>
    <w:rsid w:val="00E50C8D"/>
    <w:rPr>
      <w:sz w:val="16"/>
      <w:szCs w:val="16"/>
    </w:rPr>
  </w:style>
  <w:style w:type="paragraph" w:styleId="CommentText">
    <w:name w:val="annotation text"/>
    <w:basedOn w:val="Normal"/>
    <w:link w:val="CommentTextChar"/>
    <w:uiPriority w:val="99"/>
    <w:unhideWhenUsed/>
    <w:rsid w:val="00E50C8D"/>
    <w:pPr>
      <w:spacing w:line="240" w:lineRule="auto"/>
    </w:pPr>
    <w:rPr>
      <w:sz w:val="20"/>
      <w:szCs w:val="20"/>
    </w:rPr>
  </w:style>
  <w:style w:type="character" w:customStyle="1" w:styleId="CommentTextChar">
    <w:name w:val="Comment Text Char"/>
    <w:basedOn w:val="DefaultParagraphFont"/>
    <w:link w:val="CommentText"/>
    <w:uiPriority w:val="99"/>
    <w:rsid w:val="00E50C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9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09E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21"/>
    <w:rPr>
      <w:rFonts w:ascii="Segoe UI" w:hAnsi="Segoe UI" w:cs="Segoe UI"/>
      <w:sz w:val="18"/>
      <w:szCs w:val="18"/>
    </w:rPr>
  </w:style>
  <w:style w:type="character" w:styleId="CommentReference">
    <w:name w:val="annotation reference"/>
    <w:basedOn w:val="DefaultParagraphFont"/>
    <w:uiPriority w:val="99"/>
    <w:semiHidden/>
    <w:unhideWhenUsed/>
    <w:rsid w:val="00E50C8D"/>
    <w:rPr>
      <w:sz w:val="16"/>
      <w:szCs w:val="16"/>
    </w:rPr>
  </w:style>
  <w:style w:type="paragraph" w:styleId="CommentText">
    <w:name w:val="annotation text"/>
    <w:basedOn w:val="Normal"/>
    <w:link w:val="CommentTextChar"/>
    <w:uiPriority w:val="99"/>
    <w:unhideWhenUsed/>
    <w:rsid w:val="00E50C8D"/>
    <w:pPr>
      <w:spacing w:line="240" w:lineRule="auto"/>
    </w:pPr>
    <w:rPr>
      <w:sz w:val="20"/>
      <w:szCs w:val="20"/>
    </w:rPr>
  </w:style>
  <w:style w:type="character" w:customStyle="1" w:styleId="CommentTextChar">
    <w:name w:val="Comment Text Char"/>
    <w:basedOn w:val="DefaultParagraphFont"/>
    <w:link w:val="CommentText"/>
    <w:uiPriority w:val="99"/>
    <w:rsid w:val="00E50C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dc:creator>
  <cp:lastModifiedBy>NA Website Office</cp:lastModifiedBy>
  <cp:revision>47</cp:revision>
  <cp:lastPrinted>2018-12-20T05:56:00Z</cp:lastPrinted>
  <dcterms:created xsi:type="dcterms:W3CDTF">2018-12-04T02:57:00Z</dcterms:created>
  <dcterms:modified xsi:type="dcterms:W3CDTF">2018-12-20T05:57:00Z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ba32fce7-85b4-40eb-983e-d9dd2f96d012</vt:lpwstr>
  </property>
  <property fmtid="{D5CDD505-2E9C-101B-9397-08002B2CF9AE}" pid="3" name="SEC">
    <vt:lpwstr>No Security Classification Required</vt:lpwstr>
  </property>
  <property fmtid="{D5CDD505-2E9C-101B-9397-08002B2CF9AE}" pid="4" name="DLM">
    <vt:lpwstr>For-Official-Use-Only</vt:lpwstr>
  </property>
</Properties>
</file>